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A86E" w14:textId="77777777" w:rsidR="00031768" w:rsidRDefault="00031768" w:rsidP="004E7FA0">
      <w:pPr>
        <w:pStyle w:val="Default"/>
        <w:jc w:val="both"/>
      </w:pPr>
    </w:p>
    <w:p w14:paraId="66D961FF" w14:textId="77777777" w:rsidR="00031768" w:rsidRDefault="00031768" w:rsidP="004E7FA0">
      <w:pPr>
        <w:pStyle w:val="Default"/>
        <w:jc w:val="both"/>
      </w:pPr>
      <w:r>
        <w:t xml:space="preserve"> </w:t>
      </w:r>
    </w:p>
    <w:p w14:paraId="3C9162E8" w14:textId="7C315DEC" w:rsidR="00757C60" w:rsidRDefault="00AB7527" w:rsidP="004E7FA0">
      <w:pPr>
        <w:jc w:val="both"/>
        <w:rPr>
          <w:sz w:val="72"/>
        </w:rPr>
      </w:pPr>
      <w:r>
        <w:rPr>
          <w:noProof/>
        </w:rPr>
        <w:drawing>
          <wp:inline distT="0" distB="0" distL="0" distR="0" wp14:anchorId="0CED14F5" wp14:editId="7E49B5F8">
            <wp:extent cx="2857500" cy="1143000"/>
            <wp:effectExtent l="0" t="0" r="0" b="0"/>
            <wp:docPr id="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ue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p w14:paraId="308C2E02" w14:textId="77777777" w:rsidR="00757C60" w:rsidRDefault="00EF494B" w:rsidP="004E7FA0">
      <w:pPr>
        <w:jc w:val="both"/>
        <w:rPr>
          <w:sz w:val="72"/>
        </w:rPr>
      </w:pPr>
      <w:r w:rsidRPr="00EF494B">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72968CDE" wp14:editId="14A713D1">
                <wp:simplePos x="0" y="0"/>
                <wp:positionH relativeFrom="column">
                  <wp:posOffset>-75302</wp:posOffset>
                </wp:positionH>
                <wp:positionV relativeFrom="paragraph">
                  <wp:posOffset>807205</wp:posOffset>
                </wp:positionV>
                <wp:extent cx="592634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347" cy="140398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50000" t="50000" r="50000" b="50000"/>
                          </a:path>
                          <a:tileRect/>
                        </a:gradFill>
                        <a:ln w="9525">
                          <a:noFill/>
                          <a:miter lim="800000"/>
                          <a:headEnd/>
                          <a:tailEnd/>
                        </a:ln>
                      </wps:spPr>
                      <wps:txbx>
                        <w:txbxContent>
                          <w:p w14:paraId="7E0D3F55" w14:textId="713FB421" w:rsidR="00D63FF5" w:rsidRDefault="00D63FF5" w:rsidP="00EF494B">
                            <w:pPr>
                              <w:shd w:val="clear" w:color="auto" w:fill="DDD9C3" w:themeFill="background2" w:themeFillShade="E6"/>
                              <w:rPr>
                                <w:sz w:val="72"/>
                              </w:rPr>
                            </w:pPr>
                            <w:r w:rsidRPr="00757C60">
                              <w:rPr>
                                <w:sz w:val="72"/>
                              </w:rPr>
                              <w:t xml:space="preserve">Bexley </w:t>
                            </w:r>
                            <w:r>
                              <w:rPr>
                                <w:sz w:val="72"/>
                              </w:rPr>
                              <w:t xml:space="preserve">SAB Framework for managing allegations against a </w:t>
                            </w:r>
                            <w:r w:rsidRPr="00757C60">
                              <w:rPr>
                                <w:sz w:val="72"/>
                              </w:rPr>
                              <w:t>Person in Position of Trust (</w:t>
                            </w:r>
                            <w:proofErr w:type="spellStart"/>
                            <w:r w:rsidRPr="00757C60">
                              <w:rPr>
                                <w:sz w:val="72"/>
                              </w:rPr>
                              <w:t>PiPoT</w:t>
                            </w:r>
                            <w:proofErr w:type="spellEnd"/>
                            <w:r w:rsidRPr="00757C60">
                              <w:rPr>
                                <w:sz w:val="72"/>
                              </w:rPr>
                              <w:t xml:space="preserve">) </w:t>
                            </w:r>
                            <w:r>
                              <w:rPr>
                                <w:sz w:val="72"/>
                              </w:rPr>
                              <w:t>20</w:t>
                            </w:r>
                            <w:r w:rsidR="008C4FEA">
                              <w:rPr>
                                <w:sz w:val="72"/>
                              </w:rPr>
                              <w:t>24</w:t>
                            </w:r>
                          </w:p>
                          <w:p w14:paraId="5D439F1B" w14:textId="77777777" w:rsidR="00D63FF5" w:rsidRDefault="00D63FF5" w:rsidP="00EF494B">
                            <w:pPr>
                              <w:shd w:val="clear" w:color="auto" w:fill="DDD9C3" w:themeFill="background2" w:themeFillShade="E6"/>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968CDE" id="_x0000_t202" coordsize="21600,21600" o:spt="202" path="m,l,21600r21600,l21600,xe">
                <v:stroke joinstyle="miter"/>
                <v:path gradientshapeok="t" o:connecttype="rect"/>
              </v:shapetype>
              <v:shape id="Text Box 2" o:spid="_x0000_s1026" type="#_x0000_t202" style="position:absolute;left:0;text-align:left;margin-left:-5.95pt;margin-top:63.55pt;width:466.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" fillcolor="#959595" stroked="f">
                <v:fill rotate="t" focusposition=".5,.5" focussize="" colors="0 #959595;.5 #d6d6d6;1 white" focus="100%" type="gradientRadial"/>
                <v:textbox style="mso-fit-shape-to-text:t">
                  <w:txbxContent>
                    <w:p w14:paraId="7E0D3F55" w14:textId="713FB421" w:rsidR="00D63FF5" w:rsidRDefault="00D63FF5" w:rsidP="00EF494B">
                      <w:pPr>
                        <w:shd w:val="clear" w:color="auto" w:fill="DDD9C3" w:themeFill="background2" w:themeFillShade="E6"/>
                        <w:rPr>
                          <w:sz w:val="72"/>
                        </w:rPr>
                      </w:pPr>
                      <w:r w:rsidRPr="00757C60">
                        <w:rPr>
                          <w:sz w:val="72"/>
                        </w:rPr>
                        <w:t xml:space="preserve">Bexley </w:t>
                      </w:r>
                      <w:r>
                        <w:rPr>
                          <w:sz w:val="72"/>
                        </w:rPr>
                        <w:t xml:space="preserve">SAB Framework for managing allegations against a </w:t>
                      </w:r>
                      <w:r w:rsidRPr="00757C60">
                        <w:rPr>
                          <w:sz w:val="72"/>
                        </w:rPr>
                        <w:t>Person in Position of Trust (</w:t>
                      </w:r>
                      <w:proofErr w:type="spellStart"/>
                      <w:r w:rsidRPr="00757C60">
                        <w:rPr>
                          <w:sz w:val="72"/>
                        </w:rPr>
                        <w:t>PiPoT</w:t>
                      </w:r>
                      <w:proofErr w:type="spellEnd"/>
                      <w:r w:rsidRPr="00757C60">
                        <w:rPr>
                          <w:sz w:val="72"/>
                        </w:rPr>
                        <w:t xml:space="preserve">) </w:t>
                      </w:r>
                      <w:r>
                        <w:rPr>
                          <w:sz w:val="72"/>
                        </w:rPr>
                        <w:t>20</w:t>
                      </w:r>
                      <w:r w:rsidR="008C4FEA">
                        <w:rPr>
                          <w:sz w:val="72"/>
                        </w:rPr>
                        <w:t>24</w:t>
                      </w:r>
                    </w:p>
                    <w:p w14:paraId="5D439F1B" w14:textId="77777777" w:rsidR="00D63FF5" w:rsidRDefault="00D63FF5" w:rsidP="00EF494B">
                      <w:pPr>
                        <w:shd w:val="clear" w:color="auto" w:fill="DDD9C3" w:themeFill="background2" w:themeFillShade="E6"/>
                      </w:pPr>
                    </w:p>
                  </w:txbxContent>
                </v:textbox>
              </v:shape>
            </w:pict>
          </mc:Fallback>
        </mc:AlternateContent>
      </w:r>
      <w:r w:rsidR="00757C60" w:rsidRPr="1B62BD96">
        <w:rPr>
          <w:sz w:val="72"/>
          <w:szCs w:val="72"/>
        </w:rPr>
        <w:br w:type="page"/>
      </w:r>
    </w:p>
    <w:p w14:paraId="0CCDC065" w14:textId="77777777" w:rsidR="00757C60" w:rsidRDefault="00757C60" w:rsidP="004E7FA0">
      <w:pPr>
        <w:jc w:val="both"/>
        <w:rPr>
          <w:b/>
          <w:sz w:val="48"/>
          <w:szCs w:val="24"/>
        </w:rPr>
      </w:pPr>
      <w:r w:rsidRPr="00D63FF5">
        <w:rPr>
          <w:b/>
          <w:sz w:val="48"/>
          <w:szCs w:val="24"/>
        </w:rPr>
        <w:lastRenderedPageBreak/>
        <w:t>Contents</w:t>
      </w:r>
    </w:p>
    <w:p w14:paraId="4C5AA8F9" w14:textId="77777777" w:rsidR="00D63FF5" w:rsidRPr="00D63FF5" w:rsidRDefault="00D63FF5" w:rsidP="004E7FA0">
      <w:pPr>
        <w:jc w:val="both"/>
        <w:rPr>
          <w:b/>
          <w:sz w:val="4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0"/>
        <w:gridCol w:w="1569"/>
      </w:tblGrid>
      <w:tr w:rsidR="00D63FF5" w14:paraId="1E876556" w14:textId="77777777" w:rsidTr="00D63FF5">
        <w:tc>
          <w:tcPr>
            <w:tcW w:w="7763" w:type="dxa"/>
          </w:tcPr>
          <w:p w14:paraId="4D1140D5" w14:textId="77777777" w:rsidR="00D63FF5" w:rsidRDefault="00D63FF5" w:rsidP="004E7FA0">
            <w:pPr>
              <w:jc w:val="both"/>
              <w:rPr>
                <w:sz w:val="48"/>
                <w:szCs w:val="24"/>
              </w:rPr>
            </w:pPr>
          </w:p>
        </w:tc>
        <w:tc>
          <w:tcPr>
            <w:tcW w:w="1592" w:type="dxa"/>
          </w:tcPr>
          <w:p w14:paraId="29F10632" w14:textId="77777777" w:rsidR="00D63FF5" w:rsidRDefault="00D63FF5" w:rsidP="004E7FA0">
            <w:pPr>
              <w:jc w:val="both"/>
              <w:rPr>
                <w:sz w:val="48"/>
                <w:szCs w:val="24"/>
              </w:rPr>
            </w:pPr>
            <w:r w:rsidRPr="00D63FF5">
              <w:rPr>
                <w:sz w:val="32"/>
                <w:szCs w:val="24"/>
              </w:rPr>
              <w:t>Page</w:t>
            </w:r>
          </w:p>
        </w:tc>
      </w:tr>
      <w:tr w:rsidR="00D63FF5" w14:paraId="737FDE6D" w14:textId="77777777" w:rsidTr="00D63FF5">
        <w:tc>
          <w:tcPr>
            <w:tcW w:w="7763" w:type="dxa"/>
          </w:tcPr>
          <w:p w14:paraId="4B475E6C" w14:textId="77777777" w:rsidR="00D63FF5" w:rsidRDefault="00D63FF5" w:rsidP="004E7FA0">
            <w:pPr>
              <w:pStyle w:val="ListParagraph"/>
              <w:ind w:left="360"/>
              <w:jc w:val="both"/>
              <w:rPr>
                <w:sz w:val="28"/>
                <w:szCs w:val="28"/>
              </w:rPr>
            </w:pPr>
          </w:p>
          <w:p w14:paraId="0BFE2855" w14:textId="77777777" w:rsidR="00D63FF5" w:rsidRPr="00D63FF5" w:rsidRDefault="00D63FF5" w:rsidP="004E7FA0">
            <w:pPr>
              <w:pStyle w:val="ListParagraph"/>
              <w:numPr>
                <w:ilvl w:val="0"/>
                <w:numId w:val="23"/>
              </w:numPr>
              <w:jc w:val="both"/>
              <w:rPr>
                <w:sz w:val="28"/>
                <w:szCs w:val="28"/>
              </w:rPr>
            </w:pPr>
            <w:r w:rsidRPr="00D63FF5">
              <w:rPr>
                <w:sz w:val="28"/>
                <w:szCs w:val="28"/>
              </w:rPr>
              <w:t>Purpose</w:t>
            </w:r>
          </w:p>
          <w:p w14:paraId="305E0937" w14:textId="77777777" w:rsidR="00D63FF5" w:rsidRPr="00D63FF5" w:rsidRDefault="00D63FF5" w:rsidP="004E7FA0">
            <w:pPr>
              <w:pStyle w:val="ListParagraph"/>
              <w:numPr>
                <w:ilvl w:val="0"/>
                <w:numId w:val="23"/>
              </w:numPr>
              <w:jc w:val="both"/>
              <w:rPr>
                <w:sz w:val="28"/>
                <w:szCs w:val="28"/>
              </w:rPr>
            </w:pPr>
            <w:r w:rsidRPr="00D63FF5">
              <w:rPr>
                <w:sz w:val="28"/>
                <w:szCs w:val="28"/>
              </w:rPr>
              <w:t>Introduction</w:t>
            </w:r>
          </w:p>
          <w:p w14:paraId="22944FA2" w14:textId="77777777" w:rsidR="00D63FF5" w:rsidRDefault="00D63FF5" w:rsidP="004E7FA0">
            <w:pPr>
              <w:pStyle w:val="Default"/>
              <w:numPr>
                <w:ilvl w:val="0"/>
                <w:numId w:val="23"/>
              </w:numPr>
              <w:jc w:val="both"/>
              <w:rPr>
                <w:bCs/>
                <w:sz w:val="28"/>
                <w:szCs w:val="28"/>
              </w:rPr>
            </w:pPr>
            <w:r w:rsidRPr="00EF494B">
              <w:rPr>
                <w:bCs/>
                <w:sz w:val="28"/>
                <w:szCs w:val="28"/>
              </w:rPr>
              <w:t>Key Principles</w:t>
            </w:r>
          </w:p>
          <w:p w14:paraId="2EBFCCB9" w14:textId="77777777" w:rsidR="00D63FF5" w:rsidRDefault="00D63FF5" w:rsidP="004E7FA0">
            <w:pPr>
              <w:pStyle w:val="Default"/>
              <w:numPr>
                <w:ilvl w:val="0"/>
                <w:numId w:val="23"/>
              </w:numPr>
              <w:jc w:val="both"/>
              <w:rPr>
                <w:bCs/>
                <w:sz w:val="28"/>
                <w:szCs w:val="28"/>
              </w:rPr>
            </w:pPr>
            <w:r>
              <w:rPr>
                <w:bCs/>
                <w:sz w:val="28"/>
                <w:szCs w:val="28"/>
              </w:rPr>
              <w:t>Scope</w:t>
            </w:r>
          </w:p>
          <w:p w14:paraId="0F1DAB01" w14:textId="77777777" w:rsidR="00D63FF5" w:rsidRDefault="00D63FF5" w:rsidP="004E7FA0">
            <w:pPr>
              <w:pStyle w:val="Default"/>
              <w:numPr>
                <w:ilvl w:val="0"/>
                <w:numId w:val="23"/>
              </w:numPr>
              <w:jc w:val="both"/>
              <w:rPr>
                <w:bCs/>
                <w:sz w:val="28"/>
                <w:szCs w:val="28"/>
              </w:rPr>
            </w:pPr>
            <w:r>
              <w:rPr>
                <w:bCs/>
                <w:sz w:val="28"/>
                <w:szCs w:val="28"/>
              </w:rPr>
              <w:t>Responsibilities of partner organisations</w:t>
            </w:r>
          </w:p>
          <w:p w14:paraId="0035F805" w14:textId="77777777" w:rsidR="00D63FF5" w:rsidRDefault="00D63FF5" w:rsidP="004E7FA0">
            <w:pPr>
              <w:pStyle w:val="Default"/>
              <w:numPr>
                <w:ilvl w:val="0"/>
                <w:numId w:val="23"/>
              </w:numPr>
              <w:jc w:val="both"/>
              <w:rPr>
                <w:bCs/>
                <w:sz w:val="28"/>
                <w:szCs w:val="28"/>
              </w:rPr>
            </w:pPr>
            <w:r>
              <w:rPr>
                <w:bCs/>
                <w:sz w:val="28"/>
                <w:szCs w:val="28"/>
              </w:rPr>
              <w:t>Applying the framework in practice</w:t>
            </w:r>
          </w:p>
          <w:p w14:paraId="31788333" w14:textId="77777777" w:rsidR="00D63FF5" w:rsidRDefault="00D63FF5" w:rsidP="004E7FA0">
            <w:pPr>
              <w:pStyle w:val="Default"/>
              <w:numPr>
                <w:ilvl w:val="0"/>
                <w:numId w:val="23"/>
              </w:numPr>
              <w:jc w:val="both"/>
              <w:rPr>
                <w:bCs/>
                <w:sz w:val="28"/>
                <w:szCs w:val="28"/>
              </w:rPr>
            </w:pPr>
            <w:r>
              <w:rPr>
                <w:bCs/>
                <w:sz w:val="28"/>
                <w:szCs w:val="28"/>
              </w:rPr>
              <w:t>Information sharing</w:t>
            </w:r>
          </w:p>
          <w:p w14:paraId="774E1BE2" w14:textId="77777777" w:rsidR="00D63FF5" w:rsidRDefault="00D63FF5" w:rsidP="004E7FA0">
            <w:pPr>
              <w:pStyle w:val="Default"/>
              <w:numPr>
                <w:ilvl w:val="0"/>
                <w:numId w:val="23"/>
              </w:numPr>
              <w:jc w:val="both"/>
              <w:rPr>
                <w:bCs/>
                <w:sz w:val="28"/>
                <w:szCs w:val="28"/>
              </w:rPr>
            </w:pPr>
            <w:r>
              <w:rPr>
                <w:bCs/>
                <w:sz w:val="28"/>
                <w:szCs w:val="28"/>
              </w:rPr>
              <w:t>Risk management</w:t>
            </w:r>
          </w:p>
          <w:p w14:paraId="0A90ABF5" w14:textId="77777777" w:rsidR="00D63FF5" w:rsidRDefault="00D63FF5" w:rsidP="004E7FA0">
            <w:pPr>
              <w:pStyle w:val="Default"/>
              <w:numPr>
                <w:ilvl w:val="0"/>
                <w:numId w:val="23"/>
              </w:numPr>
              <w:jc w:val="both"/>
              <w:rPr>
                <w:bCs/>
                <w:sz w:val="28"/>
                <w:szCs w:val="28"/>
              </w:rPr>
            </w:pPr>
            <w:r>
              <w:rPr>
                <w:bCs/>
                <w:sz w:val="28"/>
                <w:szCs w:val="28"/>
              </w:rPr>
              <w:t xml:space="preserve">Support for the person against whom allegation has been </w:t>
            </w:r>
            <w:proofErr w:type="gramStart"/>
            <w:r>
              <w:rPr>
                <w:bCs/>
                <w:sz w:val="28"/>
                <w:szCs w:val="28"/>
              </w:rPr>
              <w:t>made</w:t>
            </w:r>
            <w:proofErr w:type="gramEnd"/>
          </w:p>
          <w:p w14:paraId="6B219D69" w14:textId="77777777" w:rsidR="00D63FF5" w:rsidRDefault="00D63FF5" w:rsidP="004E7FA0">
            <w:pPr>
              <w:pStyle w:val="Default"/>
              <w:numPr>
                <w:ilvl w:val="0"/>
                <w:numId w:val="23"/>
              </w:numPr>
              <w:jc w:val="both"/>
              <w:rPr>
                <w:bCs/>
                <w:sz w:val="28"/>
                <w:szCs w:val="28"/>
              </w:rPr>
            </w:pPr>
            <w:r>
              <w:rPr>
                <w:bCs/>
                <w:sz w:val="28"/>
                <w:szCs w:val="28"/>
              </w:rPr>
              <w:t>Disciplinary processes and responsibilities</w:t>
            </w:r>
          </w:p>
          <w:p w14:paraId="03A0A2F5" w14:textId="77777777" w:rsidR="00D63FF5" w:rsidRDefault="00D63FF5" w:rsidP="004E7FA0">
            <w:pPr>
              <w:pStyle w:val="Default"/>
              <w:numPr>
                <w:ilvl w:val="0"/>
                <w:numId w:val="23"/>
              </w:numPr>
              <w:jc w:val="both"/>
              <w:rPr>
                <w:bCs/>
                <w:sz w:val="28"/>
                <w:szCs w:val="28"/>
              </w:rPr>
            </w:pPr>
            <w:r>
              <w:rPr>
                <w:bCs/>
                <w:sz w:val="28"/>
                <w:szCs w:val="28"/>
              </w:rPr>
              <w:t>Recording and data collection</w:t>
            </w:r>
          </w:p>
          <w:p w14:paraId="4498545D" w14:textId="77777777" w:rsidR="00D63FF5" w:rsidRDefault="00D63FF5" w:rsidP="004E7FA0">
            <w:pPr>
              <w:pStyle w:val="Default"/>
              <w:numPr>
                <w:ilvl w:val="0"/>
                <w:numId w:val="23"/>
              </w:numPr>
              <w:jc w:val="both"/>
              <w:rPr>
                <w:bCs/>
                <w:sz w:val="28"/>
                <w:szCs w:val="28"/>
              </w:rPr>
            </w:pPr>
            <w:r>
              <w:rPr>
                <w:bCs/>
                <w:sz w:val="28"/>
                <w:szCs w:val="28"/>
              </w:rPr>
              <w:t>Support from the Bexley SAB</w:t>
            </w:r>
          </w:p>
          <w:p w14:paraId="22E958F1" w14:textId="77777777" w:rsidR="00D63FF5" w:rsidRDefault="00D63FF5" w:rsidP="004E7FA0">
            <w:pPr>
              <w:pStyle w:val="Default"/>
              <w:ind w:left="720"/>
              <w:jc w:val="both"/>
              <w:rPr>
                <w:bCs/>
                <w:sz w:val="28"/>
                <w:szCs w:val="28"/>
              </w:rPr>
            </w:pPr>
          </w:p>
          <w:p w14:paraId="6D05D144" w14:textId="77777777" w:rsidR="00D63FF5" w:rsidRDefault="00D63FF5" w:rsidP="004E7FA0">
            <w:pPr>
              <w:pStyle w:val="Default"/>
              <w:jc w:val="both"/>
              <w:rPr>
                <w:bCs/>
                <w:sz w:val="28"/>
                <w:szCs w:val="28"/>
              </w:rPr>
            </w:pPr>
            <w:r>
              <w:rPr>
                <w:bCs/>
                <w:sz w:val="28"/>
                <w:szCs w:val="28"/>
              </w:rPr>
              <w:t>Appendices</w:t>
            </w:r>
          </w:p>
          <w:p w14:paraId="133A14FE" w14:textId="77777777" w:rsidR="00D63FF5" w:rsidRDefault="00D63FF5" w:rsidP="004E7FA0">
            <w:pPr>
              <w:pStyle w:val="Default"/>
              <w:numPr>
                <w:ilvl w:val="0"/>
                <w:numId w:val="22"/>
              </w:numPr>
              <w:jc w:val="both"/>
              <w:rPr>
                <w:bCs/>
                <w:sz w:val="28"/>
                <w:szCs w:val="28"/>
              </w:rPr>
            </w:pPr>
            <w:r>
              <w:rPr>
                <w:bCs/>
                <w:sz w:val="28"/>
                <w:szCs w:val="28"/>
              </w:rPr>
              <w:t>Referrals to Professional Bodies</w:t>
            </w:r>
          </w:p>
          <w:p w14:paraId="36440E58" w14:textId="77777777" w:rsidR="00D63FF5" w:rsidRDefault="00D63FF5" w:rsidP="004E7FA0">
            <w:pPr>
              <w:pStyle w:val="Default"/>
              <w:numPr>
                <w:ilvl w:val="0"/>
                <w:numId w:val="22"/>
              </w:numPr>
              <w:jc w:val="both"/>
              <w:rPr>
                <w:bCs/>
                <w:sz w:val="28"/>
                <w:szCs w:val="28"/>
              </w:rPr>
            </w:pPr>
            <w:r>
              <w:rPr>
                <w:bCs/>
                <w:sz w:val="28"/>
                <w:szCs w:val="28"/>
              </w:rPr>
              <w:t>Referrals to DBS</w:t>
            </w:r>
          </w:p>
          <w:p w14:paraId="6BE7170A" w14:textId="77777777" w:rsidR="00D63FF5" w:rsidRDefault="00D63FF5" w:rsidP="004E7FA0">
            <w:pPr>
              <w:jc w:val="both"/>
              <w:rPr>
                <w:sz w:val="48"/>
                <w:szCs w:val="24"/>
              </w:rPr>
            </w:pPr>
          </w:p>
        </w:tc>
        <w:tc>
          <w:tcPr>
            <w:tcW w:w="1592" w:type="dxa"/>
          </w:tcPr>
          <w:p w14:paraId="1B6BC901" w14:textId="77777777" w:rsidR="00D63FF5" w:rsidRDefault="00D63FF5" w:rsidP="004E7FA0">
            <w:pPr>
              <w:jc w:val="both"/>
              <w:rPr>
                <w:sz w:val="28"/>
                <w:szCs w:val="24"/>
              </w:rPr>
            </w:pPr>
          </w:p>
          <w:p w14:paraId="110AF446" w14:textId="77777777" w:rsidR="00D63FF5" w:rsidRPr="00D63FF5" w:rsidRDefault="00D63FF5" w:rsidP="004E7FA0">
            <w:pPr>
              <w:jc w:val="both"/>
              <w:rPr>
                <w:sz w:val="28"/>
                <w:szCs w:val="24"/>
              </w:rPr>
            </w:pPr>
            <w:r w:rsidRPr="00D63FF5">
              <w:rPr>
                <w:sz w:val="28"/>
                <w:szCs w:val="24"/>
              </w:rPr>
              <w:t>2</w:t>
            </w:r>
          </w:p>
          <w:p w14:paraId="6C49CACA" w14:textId="77777777" w:rsidR="00D63FF5" w:rsidRPr="00D63FF5" w:rsidRDefault="00D63FF5" w:rsidP="004E7FA0">
            <w:pPr>
              <w:jc w:val="both"/>
              <w:rPr>
                <w:sz w:val="28"/>
                <w:szCs w:val="24"/>
              </w:rPr>
            </w:pPr>
            <w:r w:rsidRPr="00D63FF5">
              <w:rPr>
                <w:sz w:val="28"/>
                <w:szCs w:val="24"/>
              </w:rPr>
              <w:t>2</w:t>
            </w:r>
          </w:p>
          <w:p w14:paraId="65F58B69" w14:textId="77777777" w:rsidR="00D63FF5" w:rsidRPr="00D63FF5" w:rsidRDefault="00D63FF5" w:rsidP="004E7FA0">
            <w:pPr>
              <w:jc w:val="both"/>
              <w:rPr>
                <w:sz w:val="28"/>
                <w:szCs w:val="24"/>
              </w:rPr>
            </w:pPr>
            <w:r w:rsidRPr="00D63FF5">
              <w:rPr>
                <w:sz w:val="28"/>
                <w:szCs w:val="24"/>
              </w:rPr>
              <w:t>2</w:t>
            </w:r>
          </w:p>
          <w:p w14:paraId="17F227DE" w14:textId="77777777" w:rsidR="00D63FF5" w:rsidRPr="00D63FF5" w:rsidRDefault="00D63FF5" w:rsidP="004E7FA0">
            <w:pPr>
              <w:jc w:val="both"/>
              <w:rPr>
                <w:sz w:val="28"/>
                <w:szCs w:val="24"/>
              </w:rPr>
            </w:pPr>
            <w:r w:rsidRPr="00D63FF5">
              <w:rPr>
                <w:sz w:val="28"/>
                <w:szCs w:val="24"/>
              </w:rPr>
              <w:t>4</w:t>
            </w:r>
          </w:p>
          <w:p w14:paraId="3FF038A1" w14:textId="77777777" w:rsidR="00D63FF5" w:rsidRPr="00D63FF5" w:rsidRDefault="00D63FF5" w:rsidP="004E7FA0">
            <w:pPr>
              <w:jc w:val="both"/>
              <w:rPr>
                <w:sz w:val="28"/>
                <w:szCs w:val="24"/>
              </w:rPr>
            </w:pPr>
            <w:r w:rsidRPr="00D63FF5">
              <w:rPr>
                <w:sz w:val="28"/>
                <w:szCs w:val="24"/>
              </w:rPr>
              <w:t>5</w:t>
            </w:r>
          </w:p>
          <w:p w14:paraId="7DB94F2D" w14:textId="77777777" w:rsidR="00D63FF5" w:rsidRPr="00D63FF5" w:rsidRDefault="00D63FF5" w:rsidP="004E7FA0">
            <w:pPr>
              <w:jc w:val="both"/>
              <w:rPr>
                <w:sz w:val="28"/>
                <w:szCs w:val="24"/>
              </w:rPr>
            </w:pPr>
            <w:r w:rsidRPr="00D63FF5">
              <w:rPr>
                <w:sz w:val="28"/>
                <w:szCs w:val="24"/>
              </w:rPr>
              <w:t>6</w:t>
            </w:r>
          </w:p>
          <w:p w14:paraId="491F779E" w14:textId="77777777" w:rsidR="00D63FF5" w:rsidRPr="00D63FF5" w:rsidRDefault="00D63FF5" w:rsidP="004E7FA0">
            <w:pPr>
              <w:jc w:val="both"/>
              <w:rPr>
                <w:sz w:val="28"/>
                <w:szCs w:val="24"/>
              </w:rPr>
            </w:pPr>
            <w:r w:rsidRPr="00D63FF5">
              <w:rPr>
                <w:sz w:val="28"/>
                <w:szCs w:val="24"/>
              </w:rPr>
              <w:t>7</w:t>
            </w:r>
          </w:p>
          <w:p w14:paraId="573CD56B" w14:textId="77777777" w:rsidR="00D63FF5" w:rsidRPr="00D63FF5" w:rsidRDefault="00D63FF5" w:rsidP="004E7FA0">
            <w:pPr>
              <w:jc w:val="both"/>
              <w:rPr>
                <w:sz w:val="28"/>
                <w:szCs w:val="24"/>
              </w:rPr>
            </w:pPr>
            <w:r w:rsidRPr="00D63FF5">
              <w:rPr>
                <w:sz w:val="28"/>
                <w:szCs w:val="24"/>
              </w:rPr>
              <w:t>10</w:t>
            </w:r>
          </w:p>
          <w:p w14:paraId="53D44EB9" w14:textId="77777777" w:rsidR="00D63FF5" w:rsidRPr="00D63FF5" w:rsidRDefault="00D63FF5" w:rsidP="004E7FA0">
            <w:pPr>
              <w:jc w:val="both"/>
              <w:rPr>
                <w:sz w:val="28"/>
                <w:szCs w:val="24"/>
              </w:rPr>
            </w:pPr>
            <w:r w:rsidRPr="00D63FF5">
              <w:rPr>
                <w:sz w:val="28"/>
                <w:szCs w:val="24"/>
              </w:rPr>
              <w:t>12</w:t>
            </w:r>
          </w:p>
          <w:p w14:paraId="12DCFBC8" w14:textId="77777777" w:rsidR="00D63FF5" w:rsidRPr="00D63FF5" w:rsidRDefault="00D63FF5" w:rsidP="004E7FA0">
            <w:pPr>
              <w:jc w:val="both"/>
              <w:rPr>
                <w:sz w:val="28"/>
                <w:szCs w:val="24"/>
              </w:rPr>
            </w:pPr>
            <w:r w:rsidRPr="00D63FF5">
              <w:rPr>
                <w:sz w:val="28"/>
                <w:szCs w:val="24"/>
              </w:rPr>
              <w:t>12</w:t>
            </w:r>
          </w:p>
          <w:p w14:paraId="42B3E2B3" w14:textId="77777777" w:rsidR="00D63FF5" w:rsidRPr="00D63FF5" w:rsidRDefault="00D63FF5" w:rsidP="004E7FA0">
            <w:pPr>
              <w:jc w:val="both"/>
              <w:rPr>
                <w:sz w:val="28"/>
                <w:szCs w:val="24"/>
              </w:rPr>
            </w:pPr>
            <w:r w:rsidRPr="00D63FF5">
              <w:rPr>
                <w:sz w:val="28"/>
                <w:szCs w:val="24"/>
              </w:rPr>
              <w:t>12</w:t>
            </w:r>
          </w:p>
          <w:p w14:paraId="0A0CCBF7" w14:textId="77777777" w:rsidR="00D63FF5" w:rsidRPr="00D63FF5" w:rsidRDefault="00D63FF5" w:rsidP="004E7FA0">
            <w:pPr>
              <w:jc w:val="both"/>
              <w:rPr>
                <w:sz w:val="28"/>
                <w:szCs w:val="24"/>
              </w:rPr>
            </w:pPr>
            <w:r w:rsidRPr="00D63FF5">
              <w:rPr>
                <w:sz w:val="28"/>
                <w:szCs w:val="24"/>
              </w:rPr>
              <w:t>13</w:t>
            </w:r>
          </w:p>
          <w:p w14:paraId="27F97B87" w14:textId="77777777" w:rsidR="00D63FF5" w:rsidRPr="00D63FF5" w:rsidRDefault="00D63FF5" w:rsidP="004E7FA0">
            <w:pPr>
              <w:jc w:val="both"/>
              <w:rPr>
                <w:sz w:val="28"/>
                <w:szCs w:val="24"/>
              </w:rPr>
            </w:pPr>
            <w:r w:rsidRPr="00D63FF5">
              <w:rPr>
                <w:sz w:val="28"/>
                <w:szCs w:val="24"/>
              </w:rPr>
              <w:t>13</w:t>
            </w:r>
          </w:p>
          <w:p w14:paraId="2904B7BF" w14:textId="77777777" w:rsidR="00D63FF5" w:rsidRPr="00D63FF5" w:rsidRDefault="00D63FF5" w:rsidP="004E7FA0">
            <w:pPr>
              <w:jc w:val="both"/>
              <w:rPr>
                <w:sz w:val="28"/>
                <w:szCs w:val="24"/>
              </w:rPr>
            </w:pPr>
          </w:p>
          <w:p w14:paraId="3509DBBA" w14:textId="77777777" w:rsidR="00D63FF5" w:rsidRPr="00D63FF5" w:rsidRDefault="00D63FF5" w:rsidP="004E7FA0">
            <w:pPr>
              <w:jc w:val="both"/>
              <w:rPr>
                <w:sz w:val="28"/>
                <w:szCs w:val="24"/>
              </w:rPr>
            </w:pPr>
          </w:p>
          <w:p w14:paraId="563F3108" w14:textId="77777777" w:rsidR="00D63FF5" w:rsidRPr="00D63FF5" w:rsidRDefault="00D63FF5" w:rsidP="004E7FA0">
            <w:pPr>
              <w:jc w:val="both"/>
              <w:rPr>
                <w:sz w:val="28"/>
                <w:szCs w:val="24"/>
              </w:rPr>
            </w:pPr>
            <w:r w:rsidRPr="00D63FF5">
              <w:rPr>
                <w:sz w:val="28"/>
                <w:szCs w:val="24"/>
              </w:rPr>
              <w:t>14</w:t>
            </w:r>
          </w:p>
          <w:p w14:paraId="5148DE2A" w14:textId="77777777" w:rsidR="00D63FF5" w:rsidRPr="00D63FF5" w:rsidRDefault="00D63FF5" w:rsidP="004E7FA0">
            <w:pPr>
              <w:jc w:val="both"/>
              <w:rPr>
                <w:sz w:val="28"/>
                <w:szCs w:val="24"/>
              </w:rPr>
            </w:pPr>
            <w:r w:rsidRPr="00D63FF5">
              <w:rPr>
                <w:sz w:val="28"/>
                <w:szCs w:val="24"/>
              </w:rPr>
              <w:t>14</w:t>
            </w:r>
          </w:p>
        </w:tc>
      </w:tr>
    </w:tbl>
    <w:p w14:paraId="0B84EE64" w14:textId="77777777" w:rsidR="00757C60" w:rsidRDefault="00757C60" w:rsidP="004E7FA0">
      <w:pPr>
        <w:jc w:val="both"/>
        <w:rPr>
          <w:sz w:val="48"/>
          <w:szCs w:val="24"/>
        </w:rPr>
      </w:pPr>
    </w:p>
    <w:p w14:paraId="05BA304C" w14:textId="77777777" w:rsidR="00EF494B" w:rsidRDefault="00EF494B" w:rsidP="004E7FA0">
      <w:pPr>
        <w:pStyle w:val="Default"/>
        <w:ind w:left="720"/>
        <w:jc w:val="both"/>
        <w:rPr>
          <w:bCs/>
          <w:sz w:val="28"/>
          <w:szCs w:val="28"/>
        </w:rPr>
      </w:pPr>
    </w:p>
    <w:p w14:paraId="52DB8F67" w14:textId="77777777" w:rsidR="00EF494B" w:rsidRPr="00EF494B" w:rsidRDefault="00EF494B" w:rsidP="004E7FA0">
      <w:pPr>
        <w:pStyle w:val="Default"/>
        <w:jc w:val="both"/>
        <w:rPr>
          <w:bCs/>
          <w:sz w:val="28"/>
          <w:szCs w:val="28"/>
        </w:rPr>
      </w:pPr>
    </w:p>
    <w:p w14:paraId="4C193A4F" w14:textId="77777777" w:rsidR="00757C60" w:rsidRDefault="00757C60" w:rsidP="004E7FA0">
      <w:pPr>
        <w:pStyle w:val="Default"/>
        <w:jc w:val="both"/>
        <w:rPr>
          <w:rFonts w:asciiTheme="majorHAnsi" w:eastAsiaTheme="majorEastAsia" w:hAnsiTheme="majorHAnsi" w:cstheme="majorBidi"/>
          <w:spacing w:val="5"/>
          <w:kern w:val="28"/>
          <w:sz w:val="52"/>
          <w:szCs w:val="52"/>
        </w:rPr>
      </w:pPr>
      <w:r>
        <w:br w:type="page"/>
      </w:r>
    </w:p>
    <w:p w14:paraId="7EDEC502" w14:textId="77777777" w:rsidR="00031768" w:rsidRPr="00D63FF5" w:rsidRDefault="00031768" w:rsidP="004E7FA0">
      <w:pPr>
        <w:pStyle w:val="Heading1"/>
        <w:numPr>
          <w:ilvl w:val="0"/>
          <w:numId w:val="6"/>
        </w:numPr>
        <w:jc w:val="both"/>
        <w:rPr>
          <w:rFonts w:asciiTheme="minorHAnsi" w:hAnsiTheme="minorHAnsi" w:cstheme="minorHAnsi"/>
          <w:color w:val="auto"/>
          <w:szCs w:val="24"/>
          <w:u w:val="single"/>
        </w:rPr>
      </w:pPr>
      <w:r w:rsidRPr="00D63FF5">
        <w:rPr>
          <w:rFonts w:asciiTheme="minorHAnsi" w:hAnsiTheme="minorHAnsi" w:cstheme="minorHAnsi"/>
          <w:color w:val="auto"/>
          <w:szCs w:val="24"/>
          <w:u w:val="single"/>
        </w:rPr>
        <w:lastRenderedPageBreak/>
        <w:t xml:space="preserve">Purpose </w:t>
      </w:r>
    </w:p>
    <w:p w14:paraId="4338D589" w14:textId="77777777" w:rsidR="00031768" w:rsidRPr="00007CB5" w:rsidRDefault="00031768" w:rsidP="004E7FA0">
      <w:pPr>
        <w:pStyle w:val="Default"/>
        <w:jc w:val="both"/>
        <w:rPr>
          <w:rFonts w:asciiTheme="minorHAnsi" w:hAnsiTheme="minorHAnsi" w:cstheme="minorHAnsi"/>
        </w:rPr>
      </w:pPr>
    </w:p>
    <w:p w14:paraId="7664D3B0" w14:textId="77777777" w:rsidR="00031768" w:rsidRPr="00EF494B" w:rsidRDefault="00031768" w:rsidP="004E7FA0">
      <w:pPr>
        <w:pStyle w:val="Default"/>
        <w:jc w:val="both"/>
        <w:rPr>
          <w:rFonts w:asciiTheme="minorHAnsi" w:hAnsiTheme="minorHAnsi" w:cstheme="minorHAnsi"/>
        </w:rPr>
      </w:pPr>
      <w:r w:rsidRPr="00EF494B">
        <w:rPr>
          <w:rFonts w:asciiTheme="minorHAnsi" w:hAnsiTheme="minorHAnsi" w:cstheme="minorHAnsi"/>
        </w:rPr>
        <w:t xml:space="preserve">This policy applies to all agencies who are members of Safeguarding Adults Board and who have responsibilities for responding to allegations or concerns raised about a person, whether an employee, </w:t>
      </w:r>
      <w:proofErr w:type="gramStart"/>
      <w:r w:rsidRPr="00EF494B">
        <w:rPr>
          <w:rFonts w:asciiTheme="minorHAnsi" w:hAnsiTheme="minorHAnsi" w:cstheme="minorHAnsi"/>
        </w:rPr>
        <w:t>volunteer</w:t>
      </w:r>
      <w:proofErr w:type="gramEnd"/>
      <w:r w:rsidRPr="00EF494B">
        <w:rPr>
          <w:rFonts w:asciiTheme="minorHAnsi" w:hAnsiTheme="minorHAnsi" w:cstheme="minorHAnsi"/>
        </w:rPr>
        <w:t xml:space="preserve"> or student, paid or unpaid who works with or cares for adults with care and support needs. </w:t>
      </w:r>
    </w:p>
    <w:p w14:paraId="151A0EDC" w14:textId="77777777" w:rsidR="00031768" w:rsidRPr="00EF494B" w:rsidRDefault="00031768" w:rsidP="004E7FA0">
      <w:pPr>
        <w:pStyle w:val="Default"/>
        <w:jc w:val="both"/>
        <w:rPr>
          <w:rFonts w:asciiTheme="minorHAnsi" w:hAnsiTheme="minorHAnsi" w:cstheme="minorHAnsi"/>
        </w:rPr>
      </w:pPr>
    </w:p>
    <w:p w14:paraId="23B8D495" w14:textId="77777777" w:rsidR="00031768" w:rsidRPr="00EF494B" w:rsidRDefault="00031768" w:rsidP="004E7FA0">
      <w:pPr>
        <w:pStyle w:val="Default"/>
        <w:jc w:val="both"/>
        <w:rPr>
          <w:rFonts w:asciiTheme="minorHAnsi" w:hAnsiTheme="minorHAnsi" w:cstheme="minorHAnsi"/>
        </w:rPr>
      </w:pPr>
      <w:r w:rsidRPr="00EF494B">
        <w:rPr>
          <w:rFonts w:asciiTheme="minorHAnsi" w:hAnsiTheme="minorHAnsi" w:cstheme="minorHAnsi"/>
        </w:rPr>
        <w:t xml:space="preserve">These individuals are known as People in Position of Trust (PiPoT). </w:t>
      </w:r>
    </w:p>
    <w:p w14:paraId="04C0169F" w14:textId="77777777" w:rsidR="00031768" w:rsidRPr="00EF494B" w:rsidRDefault="00031768" w:rsidP="004E7FA0">
      <w:pPr>
        <w:pStyle w:val="Default"/>
        <w:jc w:val="both"/>
        <w:rPr>
          <w:rFonts w:asciiTheme="minorHAnsi" w:hAnsiTheme="minorHAnsi" w:cstheme="minorHAnsi"/>
        </w:rPr>
      </w:pPr>
    </w:p>
    <w:p w14:paraId="583097F8" w14:textId="77777777" w:rsidR="00031768" w:rsidRPr="00EF494B" w:rsidRDefault="00031768" w:rsidP="004E7FA0">
      <w:pPr>
        <w:pStyle w:val="Default"/>
        <w:jc w:val="both"/>
        <w:rPr>
          <w:rFonts w:asciiTheme="minorHAnsi" w:hAnsiTheme="minorHAnsi" w:cstheme="minorHAnsi"/>
        </w:rPr>
      </w:pPr>
      <w:r w:rsidRPr="00EF494B">
        <w:rPr>
          <w:rFonts w:asciiTheme="minorHAnsi" w:hAnsiTheme="minorHAnsi" w:cstheme="minorHAnsi"/>
        </w:rPr>
        <w:t xml:space="preserve">The member agencies of the Safeguarding Adults Board who first identify or become aware of the allegation or concern will usually be the primary data controller and will have first responsibility for responding in accordance with this guidance. </w:t>
      </w:r>
    </w:p>
    <w:p w14:paraId="5B42E680" w14:textId="77777777" w:rsidR="00031768" w:rsidRPr="00EF494B" w:rsidRDefault="00031768" w:rsidP="004E7FA0">
      <w:pPr>
        <w:pStyle w:val="Default"/>
        <w:jc w:val="both"/>
        <w:rPr>
          <w:rFonts w:asciiTheme="minorHAnsi" w:hAnsiTheme="minorHAnsi" w:cstheme="minorHAnsi"/>
        </w:rPr>
      </w:pPr>
    </w:p>
    <w:p w14:paraId="30919B6F" w14:textId="77777777" w:rsidR="00007CB5" w:rsidRPr="00EF494B" w:rsidRDefault="00031768" w:rsidP="004E7FA0">
      <w:pPr>
        <w:pStyle w:val="Default"/>
        <w:jc w:val="both"/>
        <w:rPr>
          <w:rFonts w:asciiTheme="minorHAnsi" w:hAnsiTheme="minorHAnsi" w:cstheme="minorHAnsi"/>
        </w:rPr>
      </w:pPr>
      <w:r w:rsidRPr="00EF494B">
        <w:rPr>
          <w:rFonts w:asciiTheme="minorHAnsi" w:hAnsiTheme="minorHAnsi" w:cstheme="minorHAnsi"/>
        </w:rPr>
        <w:t xml:space="preserve">This guidance should be read in conjunction with London Multi-Agency Adult safeguarding Policy and Procedures (2015) and the relevant </w:t>
      </w:r>
      <w:r w:rsidR="00007CB5" w:rsidRPr="00EF494B">
        <w:rPr>
          <w:rFonts w:asciiTheme="minorHAnsi" w:hAnsiTheme="minorHAnsi" w:cstheme="minorHAnsi"/>
        </w:rPr>
        <w:t xml:space="preserve">Information Sharing Protocols. </w:t>
      </w:r>
    </w:p>
    <w:p w14:paraId="5D04D07B" w14:textId="77777777" w:rsidR="00007CB5" w:rsidRDefault="00007CB5" w:rsidP="004E7FA0">
      <w:pPr>
        <w:pStyle w:val="Default"/>
        <w:jc w:val="both"/>
        <w:rPr>
          <w:rFonts w:asciiTheme="minorHAnsi" w:hAnsiTheme="minorHAnsi" w:cstheme="minorHAnsi"/>
        </w:rPr>
      </w:pPr>
    </w:p>
    <w:p w14:paraId="1CBEF2C0" w14:textId="77777777" w:rsidR="00031768" w:rsidRPr="00D63FF5" w:rsidRDefault="00007CB5" w:rsidP="004E7FA0">
      <w:pPr>
        <w:pStyle w:val="Default"/>
        <w:numPr>
          <w:ilvl w:val="0"/>
          <w:numId w:val="6"/>
        </w:numPr>
        <w:jc w:val="both"/>
        <w:rPr>
          <w:rFonts w:asciiTheme="minorHAnsi" w:hAnsiTheme="minorHAnsi" w:cstheme="minorHAnsi"/>
          <w:b/>
          <w:u w:val="single"/>
        </w:rPr>
      </w:pPr>
      <w:r w:rsidRPr="00D63FF5">
        <w:rPr>
          <w:rFonts w:asciiTheme="minorHAnsi" w:hAnsiTheme="minorHAnsi" w:cstheme="minorHAnsi"/>
          <w:b/>
          <w:color w:val="auto"/>
          <w:sz w:val="28"/>
          <w:u w:val="single"/>
        </w:rPr>
        <w:t>Introduction</w:t>
      </w:r>
    </w:p>
    <w:p w14:paraId="64737116" w14:textId="77777777" w:rsidR="00031768" w:rsidRPr="00007CB5" w:rsidRDefault="00031768" w:rsidP="004E7FA0">
      <w:pPr>
        <w:pStyle w:val="Default"/>
        <w:jc w:val="both"/>
        <w:rPr>
          <w:rFonts w:asciiTheme="minorHAnsi" w:hAnsiTheme="minorHAnsi" w:cstheme="minorHAnsi"/>
        </w:rPr>
      </w:pPr>
    </w:p>
    <w:p w14:paraId="3BC641D1" w14:textId="77777777" w:rsidR="00007CB5" w:rsidRPr="00007CB5" w:rsidRDefault="00C2236E" w:rsidP="004E7FA0">
      <w:pPr>
        <w:autoSpaceDE w:val="0"/>
        <w:autoSpaceDN w:val="0"/>
        <w:adjustRightInd w:val="0"/>
        <w:jc w:val="both"/>
        <w:rPr>
          <w:rFonts w:cs="Arial"/>
          <w:color w:val="000000"/>
          <w:sz w:val="24"/>
          <w:szCs w:val="24"/>
        </w:rPr>
      </w:pPr>
      <w:r w:rsidRPr="00007CB5">
        <w:rPr>
          <w:rFonts w:cs="Arial"/>
          <w:color w:val="000000"/>
          <w:sz w:val="24"/>
          <w:szCs w:val="24"/>
        </w:rPr>
        <w:t xml:space="preserve">The Department of Health refreshed edition of the Care and Support statutory guidance supports implementation of part 1 of the Care Act 2014 by local authorities, the NHS, the </w:t>
      </w:r>
      <w:proofErr w:type="gramStart"/>
      <w:r w:rsidRPr="00007CB5">
        <w:rPr>
          <w:rFonts w:cs="Arial"/>
          <w:color w:val="000000"/>
          <w:sz w:val="24"/>
          <w:szCs w:val="24"/>
        </w:rPr>
        <w:t>police</w:t>
      </w:r>
      <w:proofErr w:type="gramEnd"/>
      <w:r w:rsidRPr="00007CB5">
        <w:rPr>
          <w:rFonts w:cs="Arial"/>
          <w:color w:val="000000"/>
          <w:sz w:val="24"/>
          <w:szCs w:val="24"/>
        </w:rPr>
        <w:t xml:space="preserve"> and other partners. </w:t>
      </w:r>
    </w:p>
    <w:p w14:paraId="3FD7CD30" w14:textId="77777777" w:rsidR="00007CB5" w:rsidRPr="00007CB5" w:rsidRDefault="00007CB5" w:rsidP="004E7FA0">
      <w:pPr>
        <w:autoSpaceDE w:val="0"/>
        <w:autoSpaceDN w:val="0"/>
        <w:adjustRightInd w:val="0"/>
        <w:jc w:val="both"/>
        <w:rPr>
          <w:rFonts w:cs="Arial"/>
          <w:color w:val="000000"/>
          <w:sz w:val="24"/>
          <w:szCs w:val="24"/>
        </w:rPr>
      </w:pPr>
    </w:p>
    <w:p w14:paraId="54E7713E" w14:textId="209F2BD9" w:rsidR="00C2236E" w:rsidRPr="00007CB5" w:rsidRDefault="00C2236E" w:rsidP="004E7FA0">
      <w:pPr>
        <w:autoSpaceDE w:val="0"/>
        <w:autoSpaceDN w:val="0"/>
        <w:adjustRightInd w:val="0"/>
        <w:jc w:val="both"/>
        <w:rPr>
          <w:rFonts w:cs="Arial"/>
          <w:color w:val="000000"/>
          <w:sz w:val="24"/>
          <w:szCs w:val="24"/>
        </w:rPr>
      </w:pPr>
      <w:r w:rsidRPr="00007CB5">
        <w:rPr>
          <w:rFonts w:cs="Arial"/>
          <w:color w:val="000000"/>
          <w:sz w:val="24"/>
          <w:szCs w:val="24"/>
        </w:rPr>
        <w:t>The new edition supersedes the version issued in October 201</w:t>
      </w:r>
      <w:r w:rsidR="00CB1035">
        <w:rPr>
          <w:rFonts w:cs="Arial"/>
          <w:color w:val="000000"/>
          <w:sz w:val="24"/>
          <w:szCs w:val="24"/>
        </w:rPr>
        <w:t>7</w:t>
      </w:r>
      <w:r w:rsidRPr="00007CB5">
        <w:rPr>
          <w:rFonts w:cs="Arial"/>
          <w:color w:val="000000"/>
          <w:sz w:val="24"/>
          <w:szCs w:val="24"/>
        </w:rPr>
        <w:t>. It takes account of regulatory changes, feedback from stakeholders and the care sector and developments following the of social care funding reforms</w:t>
      </w:r>
      <w:r w:rsidR="004E7FA0">
        <w:rPr>
          <w:rFonts w:cs="Arial"/>
          <w:color w:val="000000"/>
          <w:sz w:val="24"/>
          <w:szCs w:val="24"/>
        </w:rPr>
        <w:t>.</w:t>
      </w:r>
      <w:r w:rsidRPr="00007CB5">
        <w:rPr>
          <w:rFonts w:cs="Arial"/>
          <w:color w:val="000000"/>
          <w:sz w:val="24"/>
          <w:szCs w:val="24"/>
        </w:rPr>
        <w:t xml:space="preserve"> The refreshed statutory guidance removes the requirement for a Designated Adult Safeguarding </w:t>
      </w:r>
      <w:r w:rsidR="00CB1035" w:rsidRPr="00007CB5">
        <w:rPr>
          <w:rFonts w:cs="Arial"/>
          <w:color w:val="000000"/>
          <w:sz w:val="24"/>
          <w:szCs w:val="24"/>
        </w:rPr>
        <w:t>Manager,</w:t>
      </w:r>
      <w:r w:rsidRPr="00007CB5">
        <w:rPr>
          <w:rFonts w:cs="Arial"/>
          <w:color w:val="000000"/>
          <w:sz w:val="24"/>
          <w:szCs w:val="24"/>
        </w:rPr>
        <w:t xml:space="preserve"> but this is now replaced by a new section on managing allegations against people in positions of trust. </w:t>
      </w:r>
    </w:p>
    <w:p w14:paraId="4DF04A50" w14:textId="77777777" w:rsidR="00007CB5" w:rsidRPr="00007CB5" w:rsidRDefault="00007CB5" w:rsidP="004E7FA0">
      <w:pPr>
        <w:autoSpaceDE w:val="0"/>
        <w:autoSpaceDN w:val="0"/>
        <w:adjustRightInd w:val="0"/>
        <w:jc w:val="both"/>
        <w:rPr>
          <w:rFonts w:cs="Arial"/>
          <w:color w:val="000000"/>
          <w:sz w:val="24"/>
          <w:szCs w:val="24"/>
        </w:rPr>
      </w:pPr>
    </w:p>
    <w:p w14:paraId="165FC365" w14:textId="77777777" w:rsidR="00C2236E" w:rsidRDefault="00C2236E" w:rsidP="004E7FA0">
      <w:pPr>
        <w:autoSpaceDE w:val="0"/>
        <w:autoSpaceDN w:val="0"/>
        <w:adjustRightInd w:val="0"/>
        <w:jc w:val="both"/>
        <w:rPr>
          <w:rFonts w:cs="Arial"/>
          <w:color w:val="000000"/>
          <w:sz w:val="24"/>
          <w:szCs w:val="24"/>
        </w:rPr>
      </w:pPr>
      <w:r w:rsidRPr="00007CB5">
        <w:rPr>
          <w:rFonts w:cs="Arial"/>
          <w:color w:val="000000"/>
          <w:sz w:val="24"/>
          <w:szCs w:val="24"/>
        </w:rPr>
        <w:t xml:space="preserve">The Care Act 2014 requires the local authority, its relevant partners and those providing universal care and support services to have clear policies reflecting those from the local Safeguarding Adults Board for dealing with allegations against people in positions of trust </w:t>
      </w:r>
      <w:proofErr w:type="gramStart"/>
      <w:r w:rsidRPr="00007CB5">
        <w:rPr>
          <w:rFonts w:cs="Arial"/>
          <w:color w:val="000000"/>
          <w:sz w:val="24"/>
          <w:szCs w:val="24"/>
        </w:rPr>
        <w:t>i.e.</w:t>
      </w:r>
      <w:proofErr w:type="gramEnd"/>
      <w:r w:rsidRPr="00007CB5">
        <w:rPr>
          <w:rFonts w:cs="Arial"/>
          <w:color w:val="000000"/>
          <w:sz w:val="24"/>
          <w:szCs w:val="24"/>
        </w:rPr>
        <w:t xml:space="preserve"> anyone working in either a paid or unpaid capacity, with adults with care and support needs. These policies should clearly distinguish between an allegation, a concern about the quality of care or practice or a complaint. </w:t>
      </w:r>
    </w:p>
    <w:p w14:paraId="72D7B57B" w14:textId="77777777" w:rsidR="00007CB5" w:rsidRDefault="00007CB5" w:rsidP="004E7FA0">
      <w:pPr>
        <w:autoSpaceDE w:val="0"/>
        <w:autoSpaceDN w:val="0"/>
        <w:adjustRightInd w:val="0"/>
        <w:jc w:val="both"/>
        <w:rPr>
          <w:rFonts w:cs="Arial"/>
          <w:color w:val="000000"/>
          <w:sz w:val="24"/>
          <w:szCs w:val="24"/>
        </w:rPr>
      </w:pPr>
    </w:p>
    <w:p w14:paraId="585A2DF0" w14:textId="77777777" w:rsidR="00007CB5" w:rsidRPr="00007CB5" w:rsidRDefault="00007CB5" w:rsidP="004E7FA0">
      <w:pPr>
        <w:autoSpaceDE w:val="0"/>
        <w:autoSpaceDN w:val="0"/>
        <w:adjustRightInd w:val="0"/>
        <w:jc w:val="both"/>
        <w:rPr>
          <w:rFonts w:cs="Arial"/>
          <w:color w:val="000000"/>
          <w:sz w:val="24"/>
          <w:szCs w:val="24"/>
        </w:rPr>
      </w:pPr>
      <w:r w:rsidRPr="00007CB5">
        <w:rPr>
          <w:rFonts w:cs="Arial"/>
          <w:color w:val="000000"/>
          <w:sz w:val="24"/>
          <w:szCs w:val="23"/>
        </w:rPr>
        <w:t xml:space="preserve">The Allegations Management Framework is an overarching framework setting standards around the management of allegations against people in a position of trust, supported by clear reporting requirements and arrangements across the whole system - this includes clear information-sharing arrangements and explicit timescales for action. This is an overarching Framework and so individual organisations will be expected to develop its own business process detailing how it will implement this framework internally. </w:t>
      </w:r>
    </w:p>
    <w:p w14:paraId="16A12C94" w14:textId="77777777" w:rsidR="00031768" w:rsidRPr="009E5544" w:rsidRDefault="00031768" w:rsidP="004E7FA0">
      <w:pPr>
        <w:pStyle w:val="Default"/>
        <w:jc w:val="both"/>
        <w:rPr>
          <w:rFonts w:asciiTheme="minorHAnsi" w:hAnsiTheme="minorHAnsi" w:cstheme="minorHAnsi"/>
        </w:rPr>
      </w:pPr>
    </w:p>
    <w:p w14:paraId="4037DBD1" w14:textId="77777777" w:rsidR="00C2236E" w:rsidRPr="00D63FF5" w:rsidRDefault="00007CB5" w:rsidP="004E7FA0">
      <w:pPr>
        <w:pStyle w:val="Default"/>
        <w:numPr>
          <w:ilvl w:val="0"/>
          <w:numId w:val="5"/>
        </w:numPr>
        <w:jc w:val="both"/>
        <w:rPr>
          <w:rFonts w:asciiTheme="minorHAnsi" w:hAnsiTheme="minorHAnsi" w:cstheme="minorHAnsi"/>
          <w:b/>
          <w:u w:val="single"/>
        </w:rPr>
      </w:pPr>
      <w:r w:rsidRPr="00D63FF5">
        <w:rPr>
          <w:b/>
          <w:bCs/>
          <w:sz w:val="28"/>
          <w:szCs w:val="28"/>
          <w:u w:val="single"/>
        </w:rPr>
        <w:t>Key Pri</w:t>
      </w:r>
      <w:r w:rsidR="00B13E8E" w:rsidRPr="00D63FF5">
        <w:rPr>
          <w:b/>
          <w:bCs/>
          <w:sz w:val="28"/>
          <w:szCs w:val="28"/>
          <w:u w:val="single"/>
        </w:rPr>
        <w:t>n</w:t>
      </w:r>
      <w:r w:rsidRPr="00D63FF5">
        <w:rPr>
          <w:b/>
          <w:bCs/>
          <w:sz w:val="28"/>
          <w:szCs w:val="28"/>
          <w:u w:val="single"/>
        </w:rPr>
        <w:t>ciples</w:t>
      </w:r>
    </w:p>
    <w:p w14:paraId="39F8C7A7" w14:textId="77777777" w:rsidR="00C2236E" w:rsidRPr="00C2236E" w:rsidRDefault="00C2236E" w:rsidP="004E7FA0">
      <w:pPr>
        <w:autoSpaceDE w:val="0"/>
        <w:autoSpaceDN w:val="0"/>
        <w:adjustRightInd w:val="0"/>
        <w:jc w:val="both"/>
        <w:rPr>
          <w:rFonts w:cs="Arial"/>
          <w:color w:val="000000"/>
          <w:sz w:val="23"/>
          <w:szCs w:val="23"/>
        </w:rPr>
      </w:pPr>
    </w:p>
    <w:p w14:paraId="18102CA2" w14:textId="77777777" w:rsidR="00C2236E" w:rsidRPr="00EF494B" w:rsidRDefault="00C2236E" w:rsidP="004E7FA0">
      <w:pPr>
        <w:autoSpaceDE w:val="0"/>
        <w:autoSpaceDN w:val="0"/>
        <w:adjustRightInd w:val="0"/>
        <w:jc w:val="both"/>
        <w:rPr>
          <w:rFonts w:cs="Arial"/>
          <w:color w:val="000000"/>
          <w:sz w:val="24"/>
          <w:szCs w:val="24"/>
        </w:rPr>
      </w:pPr>
      <w:r w:rsidRPr="00EF494B">
        <w:rPr>
          <w:rFonts w:cs="Arial"/>
          <w:color w:val="000000"/>
          <w:sz w:val="24"/>
          <w:szCs w:val="24"/>
        </w:rPr>
        <w:t xml:space="preserve">The Framework is based on the following principles: </w:t>
      </w:r>
    </w:p>
    <w:p w14:paraId="3F8D09F5" w14:textId="77777777" w:rsidR="00C2236E" w:rsidRPr="00EF494B" w:rsidRDefault="00C2236E" w:rsidP="004E7FA0">
      <w:pPr>
        <w:autoSpaceDE w:val="0"/>
        <w:autoSpaceDN w:val="0"/>
        <w:adjustRightInd w:val="0"/>
        <w:jc w:val="both"/>
        <w:rPr>
          <w:rFonts w:cs="Arial"/>
          <w:color w:val="000000"/>
          <w:sz w:val="24"/>
          <w:szCs w:val="24"/>
        </w:rPr>
      </w:pPr>
    </w:p>
    <w:p w14:paraId="20C3E44E" w14:textId="77777777" w:rsidR="00007CB5" w:rsidRPr="00EF494B" w:rsidRDefault="00C2236E" w:rsidP="004E7FA0">
      <w:pPr>
        <w:pStyle w:val="ListParagraph"/>
        <w:numPr>
          <w:ilvl w:val="0"/>
          <w:numId w:val="7"/>
        </w:numPr>
        <w:autoSpaceDE w:val="0"/>
        <w:autoSpaceDN w:val="0"/>
        <w:adjustRightInd w:val="0"/>
        <w:jc w:val="both"/>
        <w:rPr>
          <w:rFonts w:cs="Arial"/>
          <w:color w:val="000000"/>
          <w:sz w:val="24"/>
          <w:szCs w:val="24"/>
        </w:rPr>
      </w:pPr>
      <w:r w:rsidRPr="00EF494B">
        <w:rPr>
          <w:rFonts w:cs="Arial"/>
          <w:color w:val="000000"/>
          <w:sz w:val="24"/>
          <w:szCs w:val="24"/>
        </w:rPr>
        <w:t xml:space="preserve">It reflects a proportionate, </w:t>
      </w:r>
      <w:proofErr w:type="gramStart"/>
      <w:r w:rsidRPr="00EF494B">
        <w:rPr>
          <w:rFonts w:cs="Arial"/>
          <w:color w:val="000000"/>
          <w:sz w:val="24"/>
          <w:szCs w:val="24"/>
        </w:rPr>
        <w:t>fair</w:t>
      </w:r>
      <w:proofErr w:type="gramEnd"/>
      <w:r w:rsidRPr="00EF494B">
        <w:rPr>
          <w:rFonts w:cs="Arial"/>
          <w:color w:val="000000"/>
          <w:sz w:val="24"/>
          <w:szCs w:val="24"/>
        </w:rPr>
        <w:t xml:space="preserve"> and transparent approach and seeks to build on current internal allegations management processes rather than replacing these. </w:t>
      </w:r>
    </w:p>
    <w:p w14:paraId="161A582F" w14:textId="77777777" w:rsidR="00007CB5" w:rsidRPr="00EF494B" w:rsidRDefault="00C2236E" w:rsidP="004E7FA0">
      <w:pPr>
        <w:pStyle w:val="ListParagraph"/>
        <w:numPr>
          <w:ilvl w:val="0"/>
          <w:numId w:val="7"/>
        </w:numPr>
        <w:autoSpaceDE w:val="0"/>
        <w:autoSpaceDN w:val="0"/>
        <w:adjustRightInd w:val="0"/>
        <w:jc w:val="both"/>
        <w:rPr>
          <w:rFonts w:cs="Arial"/>
          <w:color w:val="000000"/>
          <w:sz w:val="24"/>
          <w:szCs w:val="24"/>
        </w:rPr>
      </w:pPr>
      <w:r w:rsidRPr="00EF494B">
        <w:rPr>
          <w:rFonts w:cs="Arial"/>
          <w:color w:val="000000"/>
          <w:sz w:val="24"/>
          <w:szCs w:val="24"/>
        </w:rPr>
        <w:lastRenderedPageBreak/>
        <w:t xml:space="preserve">It applies to anyone working in a position of trust such as employees, </w:t>
      </w:r>
      <w:proofErr w:type="gramStart"/>
      <w:r w:rsidRPr="00EF494B">
        <w:rPr>
          <w:rFonts w:cs="Arial"/>
          <w:color w:val="000000"/>
          <w:sz w:val="24"/>
          <w:szCs w:val="24"/>
        </w:rPr>
        <w:t>volunteers</w:t>
      </w:r>
      <w:proofErr w:type="gramEnd"/>
      <w:r w:rsidRPr="00EF494B">
        <w:rPr>
          <w:rFonts w:cs="Arial"/>
          <w:color w:val="000000"/>
          <w:sz w:val="24"/>
          <w:szCs w:val="24"/>
        </w:rPr>
        <w:t xml:space="preserve"> or students, in a paid or unpaid capacity regardless of the sector. It deals with current as well as historical allegations. </w:t>
      </w:r>
    </w:p>
    <w:p w14:paraId="0BB5C05E" w14:textId="77777777" w:rsidR="00C2236E" w:rsidRPr="00EF494B" w:rsidRDefault="00C2236E" w:rsidP="004E7FA0">
      <w:pPr>
        <w:pStyle w:val="ListParagraph"/>
        <w:numPr>
          <w:ilvl w:val="0"/>
          <w:numId w:val="7"/>
        </w:numPr>
        <w:autoSpaceDE w:val="0"/>
        <w:autoSpaceDN w:val="0"/>
        <w:adjustRightInd w:val="0"/>
        <w:jc w:val="both"/>
        <w:rPr>
          <w:rFonts w:cs="Arial"/>
          <w:color w:val="000000"/>
          <w:sz w:val="24"/>
          <w:szCs w:val="24"/>
        </w:rPr>
      </w:pPr>
      <w:r w:rsidRPr="00EF494B">
        <w:rPr>
          <w:rFonts w:cs="Arial"/>
          <w:color w:val="000000"/>
          <w:sz w:val="24"/>
          <w:szCs w:val="24"/>
        </w:rPr>
        <w:t xml:space="preserve">The sharing of information will be justifiable and proportionate based on an assessment of the potential or actual harm to adults or children at risk. </w:t>
      </w:r>
    </w:p>
    <w:p w14:paraId="56A19FF4" w14:textId="77777777" w:rsidR="00C2236E" w:rsidRPr="00EF494B" w:rsidRDefault="00C2236E" w:rsidP="004E7FA0">
      <w:pPr>
        <w:autoSpaceDE w:val="0"/>
        <w:autoSpaceDN w:val="0"/>
        <w:adjustRightInd w:val="0"/>
        <w:jc w:val="both"/>
        <w:rPr>
          <w:rFonts w:cs="Arial"/>
          <w:color w:val="000000"/>
          <w:sz w:val="24"/>
          <w:szCs w:val="24"/>
        </w:rPr>
      </w:pPr>
    </w:p>
    <w:p w14:paraId="11822A43" w14:textId="77777777" w:rsidR="00C2236E" w:rsidRPr="00EF494B" w:rsidRDefault="00C2236E" w:rsidP="004E7FA0">
      <w:pPr>
        <w:autoSpaceDE w:val="0"/>
        <w:autoSpaceDN w:val="0"/>
        <w:adjustRightInd w:val="0"/>
        <w:jc w:val="both"/>
        <w:rPr>
          <w:rFonts w:cs="Arial"/>
          <w:color w:val="000000"/>
          <w:sz w:val="24"/>
          <w:szCs w:val="24"/>
        </w:rPr>
      </w:pPr>
      <w:r w:rsidRPr="00EF494B">
        <w:rPr>
          <w:rFonts w:cs="Arial"/>
          <w:color w:val="000000"/>
          <w:sz w:val="24"/>
          <w:szCs w:val="24"/>
        </w:rPr>
        <w:t xml:space="preserve">Partner organisations are expected to align (or develop) current allegations management processes in line with the standards set out in this framework. </w:t>
      </w:r>
    </w:p>
    <w:p w14:paraId="499BFEEB" w14:textId="77777777" w:rsidR="00C2236E" w:rsidRPr="00EF494B" w:rsidRDefault="00C2236E" w:rsidP="004E7FA0">
      <w:pPr>
        <w:autoSpaceDE w:val="0"/>
        <w:autoSpaceDN w:val="0"/>
        <w:adjustRightInd w:val="0"/>
        <w:jc w:val="both"/>
        <w:rPr>
          <w:rFonts w:cs="Arial"/>
          <w:color w:val="000000"/>
          <w:sz w:val="24"/>
          <w:szCs w:val="24"/>
        </w:rPr>
      </w:pPr>
    </w:p>
    <w:p w14:paraId="008F4827" w14:textId="77777777" w:rsidR="00C2236E" w:rsidRPr="00EF494B" w:rsidRDefault="00C2236E" w:rsidP="004E7FA0">
      <w:pPr>
        <w:autoSpaceDE w:val="0"/>
        <w:autoSpaceDN w:val="0"/>
        <w:adjustRightInd w:val="0"/>
        <w:jc w:val="both"/>
        <w:rPr>
          <w:rFonts w:cs="Arial"/>
          <w:color w:val="000000"/>
          <w:sz w:val="24"/>
          <w:szCs w:val="24"/>
        </w:rPr>
      </w:pPr>
      <w:r w:rsidRPr="00EF494B">
        <w:rPr>
          <w:rFonts w:cs="Arial"/>
          <w:color w:val="000000"/>
          <w:sz w:val="24"/>
          <w:szCs w:val="24"/>
        </w:rPr>
        <w:t>In order to gain assurance of robust internal allegations management processes in organi</w:t>
      </w:r>
      <w:r w:rsidR="00007CB5" w:rsidRPr="00EF494B">
        <w:rPr>
          <w:rFonts w:cs="Arial"/>
          <w:color w:val="000000"/>
          <w:sz w:val="24"/>
          <w:szCs w:val="24"/>
        </w:rPr>
        <w:t xml:space="preserve">sations not represented on the Bexley </w:t>
      </w:r>
      <w:r w:rsidRPr="00EF494B">
        <w:rPr>
          <w:rFonts w:cs="Arial"/>
          <w:color w:val="000000"/>
          <w:sz w:val="24"/>
          <w:szCs w:val="24"/>
        </w:rPr>
        <w:t xml:space="preserve">SAB, the </w:t>
      </w:r>
      <w:r w:rsidR="00007CB5" w:rsidRPr="00EF494B">
        <w:rPr>
          <w:rFonts w:cs="Arial"/>
          <w:color w:val="000000"/>
          <w:sz w:val="24"/>
          <w:szCs w:val="24"/>
        </w:rPr>
        <w:t>Board</w:t>
      </w:r>
      <w:r w:rsidRPr="00EF494B">
        <w:rPr>
          <w:rFonts w:cs="Arial"/>
          <w:color w:val="000000"/>
          <w:sz w:val="24"/>
          <w:szCs w:val="24"/>
        </w:rPr>
        <w:t xml:space="preserve"> will look to commissioners to use existing frameworks and processes to ensure safe working procedures including the management of allegations, are implemented within the organisations from whom they commission services. </w:t>
      </w:r>
    </w:p>
    <w:p w14:paraId="13CFBE49" w14:textId="77777777" w:rsidR="00007CB5" w:rsidRPr="00EF494B" w:rsidRDefault="00007CB5" w:rsidP="004E7FA0">
      <w:pPr>
        <w:autoSpaceDE w:val="0"/>
        <w:autoSpaceDN w:val="0"/>
        <w:adjustRightInd w:val="0"/>
        <w:jc w:val="both"/>
        <w:rPr>
          <w:rFonts w:cs="Arial"/>
          <w:color w:val="000000"/>
          <w:sz w:val="24"/>
          <w:szCs w:val="24"/>
        </w:rPr>
      </w:pPr>
    </w:p>
    <w:p w14:paraId="23C3C041" w14:textId="77777777" w:rsidR="00C2236E" w:rsidRPr="00EF494B" w:rsidRDefault="00C2236E" w:rsidP="004E7FA0">
      <w:pPr>
        <w:autoSpaceDE w:val="0"/>
        <w:autoSpaceDN w:val="0"/>
        <w:adjustRightInd w:val="0"/>
        <w:jc w:val="both"/>
        <w:rPr>
          <w:rFonts w:cs="Arial"/>
          <w:color w:val="000000"/>
          <w:sz w:val="24"/>
          <w:szCs w:val="24"/>
        </w:rPr>
      </w:pPr>
      <w:r w:rsidRPr="00EF494B">
        <w:rPr>
          <w:rFonts w:cs="Arial"/>
          <w:color w:val="000000"/>
          <w:sz w:val="24"/>
          <w:szCs w:val="24"/>
        </w:rPr>
        <w:t xml:space="preserve">Commissioning organisations should build reporting requirements into their </w:t>
      </w:r>
      <w:proofErr w:type="gramStart"/>
      <w:r w:rsidRPr="00EF494B">
        <w:rPr>
          <w:rFonts w:cs="Arial"/>
          <w:color w:val="000000"/>
          <w:sz w:val="24"/>
          <w:szCs w:val="24"/>
        </w:rPr>
        <w:t>existing</w:t>
      </w:r>
      <w:proofErr w:type="gramEnd"/>
      <w:r w:rsidRPr="00EF494B">
        <w:rPr>
          <w:rFonts w:cs="Arial"/>
          <w:color w:val="000000"/>
          <w:sz w:val="24"/>
          <w:szCs w:val="24"/>
        </w:rPr>
        <w:t xml:space="preserve"> </w:t>
      </w:r>
    </w:p>
    <w:p w14:paraId="27B33267" w14:textId="77777777" w:rsidR="00C2236E" w:rsidRPr="00EF494B" w:rsidRDefault="00C2236E" w:rsidP="004E7FA0">
      <w:pPr>
        <w:autoSpaceDE w:val="0"/>
        <w:autoSpaceDN w:val="0"/>
        <w:adjustRightInd w:val="0"/>
        <w:jc w:val="both"/>
        <w:rPr>
          <w:rFonts w:cs="Arial"/>
          <w:color w:val="000000"/>
          <w:sz w:val="24"/>
          <w:szCs w:val="24"/>
        </w:rPr>
      </w:pPr>
      <w:r w:rsidRPr="00EF494B">
        <w:rPr>
          <w:rFonts w:cs="Arial"/>
          <w:color w:val="000000"/>
          <w:sz w:val="24"/>
          <w:szCs w:val="24"/>
        </w:rPr>
        <w:t xml:space="preserve">procurement, commissioning and contract arrangements to ensure that </w:t>
      </w:r>
      <w:proofErr w:type="gramStart"/>
      <w:r w:rsidRPr="00EF494B">
        <w:rPr>
          <w:rFonts w:cs="Arial"/>
          <w:color w:val="000000"/>
          <w:sz w:val="24"/>
          <w:szCs w:val="24"/>
        </w:rPr>
        <w:t>provider</w:t>
      </w:r>
      <w:proofErr w:type="gramEnd"/>
      <w:r w:rsidRPr="00EF494B">
        <w:rPr>
          <w:rFonts w:cs="Arial"/>
          <w:color w:val="000000"/>
          <w:sz w:val="24"/>
          <w:szCs w:val="24"/>
        </w:rPr>
        <w:t xml:space="preserve"> </w:t>
      </w:r>
    </w:p>
    <w:p w14:paraId="20A15EC4" w14:textId="77777777" w:rsidR="00C2236E" w:rsidRPr="00EF494B" w:rsidRDefault="00C2236E" w:rsidP="004E7FA0">
      <w:pPr>
        <w:autoSpaceDE w:val="0"/>
        <w:autoSpaceDN w:val="0"/>
        <w:adjustRightInd w:val="0"/>
        <w:jc w:val="both"/>
        <w:rPr>
          <w:rFonts w:cs="Arial"/>
          <w:color w:val="000000"/>
          <w:sz w:val="24"/>
          <w:szCs w:val="24"/>
        </w:rPr>
      </w:pPr>
      <w:r w:rsidRPr="00EF494B">
        <w:rPr>
          <w:rFonts w:cs="Arial"/>
          <w:color w:val="000000"/>
          <w:sz w:val="24"/>
          <w:szCs w:val="24"/>
        </w:rPr>
        <w:t xml:space="preserve">organisations promptly share information about incidents falling within the remit of </w:t>
      </w:r>
      <w:proofErr w:type="gramStart"/>
      <w:r w:rsidRPr="00EF494B">
        <w:rPr>
          <w:rFonts w:cs="Arial"/>
          <w:color w:val="000000"/>
          <w:sz w:val="24"/>
          <w:szCs w:val="24"/>
        </w:rPr>
        <w:t>this</w:t>
      </w:r>
      <w:proofErr w:type="gramEnd"/>
      <w:r w:rsidRPr="00EF494B">
        <w:rPr>
          <w:rFonts w:cs="Arial"/>
          <w:color w:val="000000"/>
          <w:sz w:val="24"/>
          <w:szCs w:val="24"/>
        </w:rPr>
        <w:t xml:space="preserve"> </w:t>
      </w:r>
    </w:p>
    <w:p w14:paraId="69BD5004" w14:textId="77777777" w:rsidR="00B13E8E" w:rsidRPr="00EF494B" w:rsidRDefault="00C2236E" w:rsidP="004E7FA0">
      <w:pPr>
        <w:pStyle w:val="Default"/>
        <w:jc w:val="both"/>
      </w:pPr>
      <w:r w:rsidRPr="00EF494B">
        <w:t>Framework with their commissioners.</w:t>
      </w:r>
    </w:p>
    <w:p w14:paraId="1EB3A49A" w14:textId="77777777" w:rsidR="00B13E8E" w:rsidRDefault="00B13E8E" w:rsidP="004E7FA0">
      <w:pPr>
        <w:pStyle w:val="Default"/>
        <w:jc w:val="both"/>
        <w:rPr>
          <w:sz w:val="23"/>
          <w:szCs w:val="23"/>
        </w:rPr>
      </w:pPr>
    </w:p>
    <w:p w14:paraId="6CBE5C65" w14:textId="77777777" w:rsidR="00031768" w:rsidRPr="00D63FF5" w:rsidRDefault="00031768" w:rsidP="004E7FA0">
      <w:pPr>
        <w:pStyle w:val="Default"/>
        <w:numPr>
          <w:ilvl w:val="0"/>
          <w:numId w:val="8"/>
        </w:numPr>
        <w:jc w:val="both"/>
        <w:rPr>
          <w:b/>
          <w:szCs w:val="23"/>
          <w:u w:val="single"/>
        </w:rPr>
      </w:pPr>
      <w:r w:rsidRPr="00D63FF5">
        <w:rPr>
          <w:rFonts w:asciiTheme="minorHAnsi" w:hAnsiTheme="minorHAnsi" w:cstheme="minorHAnsi"/>
          <w:b/>
          <w:color w:val="auto"/>
          <w:sz w:val="28"/>
          <w:u w:val="single"/>
        </w:rPr>
        <w:t xml:space="preserve">Scope </w:t>
      </w:r>
    </w:p>
    <w:p w14:paraId="5DEB6E39" w14:textId="77777777" w:rsidR="00031768" w:rsidRPr="009E5544" w:rsidRDefault="00031768" w:rsidP="004E7FA0">
      <w:pPr>
        <w:pStyle w:val="Default"/>
        <w:jc w:val="both"/>
        <w:rPr>
          <w:rFonts w:asciiTheme="minorHAnsi" w:hAnsiTheme="minorHAnsi" w:cstheme="minorHAnsi"/>
          <w:color w:val="auto"/>
        </w:rPr>
      </w:pPr>
    </w:p>
    <w:p w14:paraId="2BF07153" w14:textId="77777777" w:rsidR="00031768" w:rsidRPr="009E5544" w:rsidRDefault="00031768" w:rsidP="004E7FA0">
      <w:pPr>
        <w:pStyle w:val="Default"/>
        <w:jc w:val="both"/>
        <w:rPr>
          <w:rFonts w:asciiTheme="minorHAnsi" w:hAnsiTheme="minorHAnsi" w:cstheme="minorHAnsi"/>
          <w:color w:val="auto"/>
        </w:rPr>
      </w:pPr>
      <w:r w:rsidRPr="009E5544">
        <w:rPr>
          <w:rFonts w:asciiTheme="minorHAnsi" w:hAnsiTheme="minorHAnsi" w:cstheme="minorHAnsi"/>
          <w:color w:val="auto"/>
        </w:rPr>
        <w:t xml:space="preserve">This guidance applies to all concerns whether current or historical where information is identified in connection with: </w:t>
      </w:r>
    </w:p>
    <w:p w14:paraId="42385737" w14:textId="77777777" w:rsidR="000A605E" w:rsidRPr="009E5544" w:rsidRDefault="000A605E" w:rsidP="004E7FA0">
      <w:pPr>
        <w:pStyle w:val="Default"/>
        <w:jc w:val="both"/>
        <w:rPr>
          <w:rFonts w:asciiTheme="minorHAnsi" w:hAnsiTheme="minorHAnsi" w:cstheme="minorHAnsi"/>
          <w:color w:val="auto"/>
        </w:rPr>
      </w:pPr>
    </w:p>
    <w:p w14:paraId="0676BF90" w14:textId="77777777" w:rsidR="00031768" w:rsidRPr="009E5544" w:rsidRDefault="00031768" w:rsidP="004E7FA0">
      <w:pPr>
        <w:pStyle w:val="Default"/>
        <w:numPr>
          <w:ilvl w:val="0"/>
          <w:numId w:val="1"/>
        </w:numPr>
        <w:spacing w:after="277"/>
        <w:jc w:val="both"/>
        <w:rPr>
          <w:rFonts w:asciiTheme="minorHAnsi" w:hAnsiTheme="minorHAnsi" w:cstheme="minorHAnsi"/>
          <w:color w:val="auto"/>
        </w:rPr>
      </w:pPr>
      <w:r w:rsidRPr="009E5544">
        <w:rPr>
          <w:rFonts w:asciiTheme="minorHAnsi" w:hAnsiTheme="minorHAnsi" w:cstheme="minorHAnsi"/>
          <w:color w:val="auto"/>
        </w:rPr>
        <w:t xml:space="preserve">The </w:t>
      </w:r>
      <w:proofErr w:type="spellStart"/>
      <w:r w:rsidRPr="009E5544">
        <w:rPr>
          <w:rFonts w:asciiTheme="minorHAnsi" w:hAnsiTheme="minorHAnsi" w:cstheme="minorHAnsi"/>
          <w:color w:val="auto"/>
        </w:rPr>
        <w:t>PiPoT's</w:t>
      </w:r>
      <w:proofErr w:type="spellEnd"/>
      <w:r w:rsidRPr="009E5544">
        <w:rPr>
          <w:rFonts w:asciiTheme="minorHAnsi" w:hAnsiTheme="minorHAnsi" w:cstheme="minorHAnsi"/>
          <w:color w:val="auto"/>
        </w:rPr>
        <w:t xml:space="preserve"> own work/voluntary activity (with </w:t>
      </w:r>
      <w:proofErr w:type="gramStart"/>
      <w:r w:rsidRPr="009E5544">
        <w:rPr>
          <w:rFonts w:asciiTheme="minorHAnsi" w:hAnsiTheme="minorHAnsi" w:cstheme="minorHAnsi"/>
          <w:color w:val="auto"/>
        </w:rPr>
        <w:t>Adults</w:t>
      </w:r>
      <w:proofErr w:type="gramEnd"/>
      <w:r w:rsidRPr="009E5544">
        <w:rPr>
          <w:rFonts w:asciiTheme="minorHAnsi" w:hAnsiTheme="minorHAnsi" w:cstheme="minorHAnsi"/>
          <w:color w:val="auto"/>
        </w:rPr>
        <w:t xml:space="preserve"> and/or Children) (for example where a worker or volunteer has been accused of the abuse or neglect of an adult with care and support needs or a child). </w:t>
      </w:r>
    </w:p>
    <w:p w14:paraId="149F9DFA" w14:textId="77777777" w:rsidR="00031768" w:rsidRPr="009E5544" w:rsidRDefault="00031768" w:rsidP="004E7FA0">
      <w:pPr>
        <w:pStyle w:val="Default"/>
        <w:numPr>
          <w:ilvl w:val="0"/>
          <w:numId w:val="1"/>
        </w:numPr>
        <w:spacing w:after="277"/>
        <w:jc w:val="both"/>
        <w:rPr>
          <w:rFonts w:asciiTheme="minorHAnsi" w:hAnsiTheme="minorHAnsi" w:cstheme="minorHAnsi"/>
          <w:color w:val="auto"/>
        </w:rPr>
      </w:pPr>
      <w:r w:rsidRPr="009E5544">
        <w:rPr>
          <w:rFonts w:asciiTheme="minorHAnsi" w:hAnsiTheme="minorHAnsi" w:cstheme="minorHAnsi"/>
          <w:color w:val="auto"/>
        </w:rPr>
        <w:t xml:space="preserve">The </w:t>
      </w:r>
      <w:proofErr w:type="spellStart"/>
      <w:r w:rsidRPr="009E5544">
        <w:rPr>
          <w:rFonts w:asciiTheme="minorHAnsi" w:hAnsiTheme="minorHAnsi" w:cstheme="minorHAnsi"/>
          <w:color w:val="auto"/>
        </w:rPr>
        <w:t>PiPoT's</w:t>
      </w:r>
      <w:proofErr w:type="spellEnd"/>
      <w:r w:rsidRPr="009E5544">
        <w:rPr>
          <w:rFonts w:asciiTheme="minorHAnsi" w:hAnsiTheme="minorHAnsi" w:cstheme="minorHAnsi"/>
          <w:color w:val="auto"/>
        </w:rPr>
        <w:t xml:space="preserve"> life outside work </w:t>
      </w:r>
      <w:proofErr w:type="gramStart"/>
      <w:r w:rsidRPr="009E5544">
        <w:rPr>
          <w:rFonts w:asciiTheme="minorHAnsi" w:hAnsiTheme="minorHAnsi" w:cstheme="minorHAnsi"/>
          <w:color w:val="auto"/>
        </w:rPr>
        <w:t>i.e.</w:t>
      </w:r>
      <w:proofErr w:type="gramEnd"/>
      <w:r w:rsidRPr="009E5544">
        <w:rPr>
          <w:rFonts w:asciiTheme="minorHAnsi" w:hAnsiTheme="minorHAnsi" w:cstheme="minorHAnsi"/>
          <w:color w:val="auto"/>
        </w:rPr>
        <w:t xml:space="preserve"> concerning adults with care and support needs in the family, social circle (for example where a son is accused of abusing his older mother and he also works as a domiciliary care worker with adults with care and support needs. Or where a woman is convicted of grievous bodily harm and also works in a residential home for people with learning disabilities). </w:t>
      </w:r>
    </w:p>
    <w:p w14:paraId="4A7C4F2B" w14:textId="77777777" w:rsidR="00031768" w:rsidRPr="009E5544" w:rsidRDefault="00031768" w:rsidP="004E7FA0">
      <w:pPr>
        <w:pStyle w:val="Default"/>
        <w:numPr>
          <w:ilvl w:val="0"/>
          <w:numId w:val="1"/>
        </w:numPr>
        <w:jc w:val="both"/>
        <w:rPr>
          <w:rFonts w:asciiTheme="minorHAnsi" w:hAnsiTheme="minorHAnsi" w:cstheme="minorHAnsi"/>
          <w:color w:val="auto"/>
        </w:rPr>
      </w:pPr>
      <w:r w:rsidRPr="009E5544">
        <w:rPr>
          <w:rFonts w:asciiTheme="minorHAnsi" w:hAnsiTheme="minorHAnsi" w:cstheme="minorHAnsi"/>
          <w:color w:val="auto"/>
        </w:rPr>
        <w:t xml:space="preserve">The </w:t>
      </w:r>
      <w:proofErr w:type="spellStart"/>
      <w:r w:rsidRPr="009E5544">
        <w:rPr>
          <w:rFonts w:asciiTheme="minorHAnsi" w:hAnsiTheme="minorHAnsi" w:cstheme="minorHAnsi"/>
          <w:color w:val="auto"/>
        </w:rPr>
        <w:t>PiPoT's</w:t>
      </w:r>
      <w:proofErr w:type="spellEnd"/>
      <w:r w:rsidRPr="009E5544">
        <w:rPr>
          <w:rFonts w:asciiTheme="minorHAnsi" w:hAnsiTheme="minorHAnsi" w:cstheme="minorHAnsi"/>
          <w:color w:val="auto"/>
        </w:rPr>
        <w:t xml:space="preserve"> life outside work </w:t>
      </w:r>
      <w:proofErr w:type="gramStart"/>
      <w:r w:rsidRPr="009E5544">
        <w:rPr>
          <w:rFonts w:asciiTheme="minorHAnsi" w:hAnsiTheme="minorHAnsi" w:cstheme="minorHAnsi"/>
          <w:color w:val="auto"/>
        </w:rPr>
        <w:t>i.e.</w:t>
      </w:r>
      <w:proofErr w:type="gramEnd"/>
      <w:r w:rsidRPr="009E5544">
        <w:rPr>
          <w:rFonts w:asciiTheme="minorHAnsi" w:hAnsiTheme="minorHAnsi" w:cstheme="minorHAnsi"/>
          <w:color w:val="auto"/>
        </w:rPr>
        <w:t xml:space="preserve"> concerning risks to children, the individual's own children or other children (for example where a woman who works in a host authority with women who suffer domestic abuse and lives in the neighbouring authority is subject to child protection procedures involving her own children due to domestic abuse by her husband). </w:t>
      </w:r>
    </w:p>
    <w:p w14:paraId="1DF60C2D" w14:textId="77777777" w:rsidR="006E41B3" w:rsidRPr="009E5544" w:rsidRDefault="006E41B3" w:rsidP="004E7FA0">
      <w:pPr>
        <w:pStyle w:val="Default"/>
        <w:jc w:val="both"/>
        <w:rPr>
          <w:rFonts w:asciiTheme="minorHAnsi" w:hAnsiTheme="minorHAnsi" w:cstheme="minorHAnsi"/>
          <w:color w:val="auto"/>
        </w:rPr>
      </w:pPr>
    </w:p>
    <w:p w14:paraId="033DCEE0" w14:textId="77777777" w:rsidR="006E41B3" w:rsidRPr="009E5544" w:rsidRDefault="00031768" w:rsidP="004E7FA0">
      <w:pPr>
        <w:pStyle w:val="Default"/>
        <w:jc w:val="both"/>
        <w:rPr>
          <w:rFonts w:asciiTheme="minorHAnsi" w:hAnsiTheme="minorHAnsi" w:cstheme="minorHAnsi"/>
          <w:color w:val="auto"/>
        </w:rPr>
      </w:pPr>
      <w:r w:rsidRPr="009E5544">
        <w:rPr>
          <w:rFonts w:asciiTheme="minorHAnsi" w:hAnsiTheme="minorHAnsi" w:cstheme="minorHAnsi"/>
          <w:color w:val="auto"/>
        </w:rPr>
        <w:t xml:space="preserve">And the person has: </w:t>
      </w:r>
      <w:r w:rsidR="006E41B3" w:rsidRPr="009E5544">
        <w:rPr>
          <w:rFonts w:asciiTheme="minorHAnsi" w:hAnsiTheme="minorHAnsi" w:cstheme="minorHAnsi"/>
          <w:color w:val="auto"/>
        </w:rPr>
        <w:t xml:space="preserve">  </w:t>
      </w:r>
    </w:p>
    <w:p w14:paraId="75362783" w14:textId="77777777" w:rsidR="006E41B3" w:rsidRPr="009E5544" w:rsidRDefault="006E41B3" w:rsidP="004E7FA0">
      <w:pPr>
        <w:pStyle w:val="Default"/>
        <w:jc w:val="both"/>
        <w:rPr>
          <w:rFonts w:asciiTheme="minorHAnsi" w:hAnsiTheme="minorHAnsi" w:cstheme="minorHAnsi"/>
          <w:color w:val="auto"/>
        </w:rPr>
      </w:pPr>
    </w:p>
    <w:p w14:paraId="3996B904" w14:textId="77777777" w:rsidR="00031768" w:rsidRPr="009E5544" w:rsidRDefault="00DF25EF" w:rsidP="004E7FA0">
      <w:pPr>
        <w:pStyle w:val="Default"/>
        <w:numPr>
          <w:ilvl w:val="0"/>
          <w:numId w:val="3"/>
        </w:numPr>
        <w:jc w:val="both"/>
        <w:rPr>
          <w:rFonts w:asciiTheme="minorHAnsi" w:hAnsiTheme="minorHAnsi" w:cstheme="minorHAnsi"/>
          <w:color w:val="auto"/>
        </w:rPr>
      </w:pPr>
      <w:r w:rsidRPr="009E5544">
        <w:rPr>
          <w:rFonts w:asciiTheme="minorHAnsi" w:hAnsiTheme="minorHAnsi" w:cstheme="minorHAnsi"/>
          <w:color w:val="auto"/>
        </w:rPr>
        <w:t xml:space="preserve">Behaved in a way that has harmed or may have harmed an adult with care and support needs or a </w:t>
      </w:r>
      <w:proofErr w:type="gramStart"/>
      <w:r w:rsidRPr="009E5544">
        <w:rPr>
          <w:rFonts w:asciiTheme="minorHAnsi" w:hAnsiTheme="minorHAnsi" w:cstheme="minorHAnsi"/>
          <w:color w:val="auto"/>
        </w:rPr>
        <w:t>child</w:t>
      </w:r>
      <w:proofErr w:type="gramEnd"/>
    </w:p>
    <w:p w14:paraId="66449290" w14:textId="77777777" w:rsidR="00DF25EF" w:rsidRPr="009E5544" w:rsidRDefault="00DF25EF" w:rsidP="004E7FA0">
      <w:pPr>
        <w:pStyle w:val="Default"/>
        <w:ind w:left="720"/>
        <w:jc w:val="both"/>
        <w:rPr>
          <w:rFonts w:asciiTheme="minorHAnsi" w:hAnsiTheme="minorHAnsi" w:cstheme="minorHAnsi"/>
          <w:color w:val="auto"/>
        </w:rPr>
      </w:pPr>
    </w:p>
    <w:p w14:paraId="6FB77C6B" w14:textId="77777777" w:rsidR="00DF25EF" w:rsidRPr="009E5544" w:rsidRDefault="00DF25EF" w:rsidP="004E7FA0">
      <w:pPr>
        <w:pStyle w:val="Default"/>
        <w:numPr>
          <w:ilvl w:val="0"/>
          <w:numId w:val="3"/>
        </w:numPr>
        <w:jc w:val="both"/>
        <w:rPr>
          <w:rFonts w:asciiTheme="minorHAnsi" w:hAnsiTheme="minorHAnsi" w:cstheme="minorHAnsi"/>
          <w:color w:val="auto"/>
        </w:rPr>
      </w:pPr>
      <w:r w:rsidRPr="009E5544">
        <w:rPr>
          <w:rFonts w:asciiTheme="minorHAnsi" w:hAnsiTheme="minorHAnsi" w:cstheme="minorHAnsi"/>
          <w:color w:val="auto"/>
        </w:rPr>
        <w:t>Possibly committed a criminal offence against or related to an adult(s) with care and support needs or a child.  Behaved towards an adult with care and support needs in a way that indicates s/he is unsuitable to work with adults with adults with care and support needs.</w:t>
      </w:r>
    </w:p>
    <w:p w14:paraId="6D2D1A77" w14:textId="77777777" w:rsidR="006E41B3" w:rsidRPr="009E5544" w:rsidRDefault="006E41B3" w:rsidP="004E7FA0">
      <w:pPr>
        <w:pStyle w:val="Default"/>
        <w:jc w:val="both"/>
        <w:rPr>
          <w:rFonts w:asciiTheme="minorHAnsi" w:hAnsiTheme="minorHAnsi" w:cstheme="minorHAnsi"/>
          <w:color w:val="auto"/>
        </w:rPr>
      </w:pPr>
    </w:p>
    <w:p w14:paraId="765D4256" w14:textId="7F84E6EE" w:rsidR="00031768" w:rsidRPr="009E5544" w:rsidRDefault="00031768" w:rsidP="004E7FA0">
      <w:pPr>
        <w:pStyle w:val="Default"/>
        <w:numPr>
          <w:ilvl w:val="0"/>
          <w:numId w:val="2"/>
        </w:numPr>
        <w:spacing w:after="277"/>
        <w:jc w:val="both"/>
        <w:rPr>
          <w:rFonts w:asciiTheme="minorHAnsi" w:hAnsiTheme="minorHAnsi" w:cstheme="minorHAnsi"/>
          <w:color w:val="auto"/>
        </w:rPr>
      </w:pPr>
      <w:r w:rsidRPr="009E5544">
        <w:rPr>
          <w:rFonts w:asciiTheme="minorHAnsi" w:hAnsiTheme="minorHAnsi" w:cstheme="minorHAnsi"/>
          <w:color w:val="auto"/>
        </w:rPr>
        <w:lastRenderedPageBreak/>
        <w:t xml:space="preserve">May be subject to abuse themselves and </w:t>
      </w:r>
      <w:r w:rsidR="001B5B81" w:rsidRPr="009E5544">
        <w:rPr>
          <w:rFonts w:asciiTheme="minorHAnsi" w:hAnsiTheme="minorHAnsi" w:cstheme="minorHAnsi"/>
          <w:color w:val="auto"/>
        </w:rPr>
        <w:t>therefore</w:t>
      </w:r>
      <w:r w:rsidRPr="009E5544">
        <w:rPr>
          <w:rFonts w:asciiTheme="minorHAnsi" w:hAnsiTheme="minorHAnsi" w:cstheme="minorHAnsi"/>
          <w:color w:val="auto"/>
        </w:rPr>
        <w:t xml:space="preserve"> their ability to provide a service to adults with care and support needs must be reviewed. </w:t>
      </w:r>
    </w:p>
    <w:p w14:paraId="72C6C7DD" w14:textId="77777777" w:rsidR="00031768" w:rsidRPr="009E5544" w:rsidRDefault="00031768" w:rsidP="004E7FA0">
      <w:pPr>
        <w:pStyle w:val="Default"/>
        <w:numPr>
          <w:ilvl w:val="0"/>
          <w:numId w:val="2"/>
        </w:numPr>
        <w:jc w:val="both"/>
        <w:rPr>
          <w:rFonts w:asciiTheme="minorHAnsi" w:hAnsiTheme="minorHAnsi" w:cstheme="minorHAnsi"/>
          <w:color w:val="auto"/>
        </w:rPr>
      </w:pPr>
      <w:r w:rsidRPr="009E5544">
        <w:rPr>
          <w:rFonts w:asciiTheme="minorHAnsi" w:hAnsiTheme="minorHAnsi" w:cstheme="minorHAnsi"/>
          <w:color w:val="auto"/>
        </w:rPr>
        <w:t xml:space="preserve">Behaved in a way which questions their ability to provide a service to an adult with care and support needs which must be reviewed </w:t>
      </w:r>
      <w:proofErr w:type="gramStart"/>
      <w:r w:rsidRPr="009E5544">
        <w:rPr>
          <w:rFonts w:asciiTheme="minorHAnsi" w:hAnsiTheme="minorHAnsi" w:cstheme="minorHAnsi"/>
          <w:color w:val="auto"/>
        </w:rPr>
        <w:t>e.g.</w:t>
      </w:r>
      <w:proofErr w:type="gramEnd"/>
      <w:r w:rsidRPr="009E5544">
        <w:rPr>
          <w:rFonts w:asciiTheme="minorHAnsi" w:hAnsiTheme="minorHAnsi" w:cstheme="minorHAnsi"/>
          <w:color w:val="auto"/>
        </w:rPr>
        <w:t xml:space="preserve"> conviction for grievous bodily harm against someone who is not an adult with care and support needs. </w:t>
      </w:r>
    </w:p>
    <w:p w14:paraId="4EEE5568" w14:textId="77777777" w:rsidR="00031768" w:rsidRPr="009E5544" w:rsidRDefault="00031768" w:rsidP="004E7FA0">
      <w:pPr>
        <w:pStyle w:val="Default"/>
        <w:jc w:val="both"/>
        <w:rPr>
          <w:rFonts w:asciiTheme="minorHAnsi" w:hAnsiTheme="minorHAnsi" w:cstheme="minorHAnsi"/>
          <w:color w:val="auto"/>
        </w:rPr>
      </w:pPr>
    </w:p>
    <w:p w14:paraId="284F54D1" w14:textId="77777777" w:rsidR="00B13E8E" w:rsidRDefault="00031768" w:rsidP="004E7FA0">
      <w:pPr>
        <w:pStyle w:val="Default"/>
        <w:jc w:val="both"/>
        <w:rPr>
          <w:rFonts w:asciiTheme="minorHAnsi" w:hAnsiTheme="minorHAnsi" w:cstheme="minorHAnsi"/>
          <w:color w:val="auto"/>
        </w:rPr>
      </w:pPr>
      <w:r w:rsidRPr="009E5544">
        <w:rPr>
          <w:rFonts w:asciiTheme="minorHAnsi" w:hAnsiTheme="minorHAnsi" w:cstheme="minorHAnsi"/>
          <w:b/>
          <w:bCs/>
          <w:color w:val="auto"/>
        </w:rPr>
        <w:t xml:space="preserve">Note: </w:t>
      </w:r>
      <w:r w:rsidRPr="009E5544">
        <w:rPr>
          <w:rFonts w:asciiTheme="minorHAnsi" w:hAnsiTheme="minorHAnsi" w:cstheme="minorHAnsi"/>
          <w:color w:val="auto"/>
        </w:rPr>
        <w:t xml:space="preserve">This </w:t>
      </w:r>
      <w:r w:rsidR="00B13E8E">
        <w:rPr>
          <w:rFonts w:asciiTheme="minorHAnsi" w:hAnsiTheme="minorHAnsi" w:cstheme="minorHAnsi"/>
          <w:color w:val="auto"/>
        </w:rPr>
        <w:t>framework</w:t>
      </w:r>
      <w:r w:rsidRPr="009E5544">
        <w:rPr>
          <w:rFonts w:asciiTheme="minorHAnsi" w:hAnsiTheme="minorHAnsi" w:cstheme="minorHAnsi"/>
          <w:color w:val="auto"/>
        </w:rPr>
        <w:t xml:space="preserve"> is not a substitute for but may be used in conjunction with other formal legal processes for example MARAC, MAPPA etc. </w:t>
      </w:r>
    </w:p>
    <w:p w14:paraId="0675AE32" w14:textId="77777777" w:rsidR="00B13E8E" w:rsidRDefault="00B13E8E" w:rsidP="004E7FA0">
      <w:pPr>
        <w:pStyle w:val="Default"/>
        <w:jc w:val="both"/>
        <w:rPr>
          <w:rFonts w:asciiTheme="minorHAnsi" w:hAnsiTheme="minorHAnsi" w:cstheme="minorHAnsi"/>
          <w:color w:val="auto"/>
        </w:rPr>
      </w:pPr>
    </w:p>
    <w:p w14:paraId="6BA86697" w14:textId="77777777" w:rsidR="00C2236E" w:rsidRPr="00D63FF5" w:rsidRDefault="00C2236E" w:rsidP="004E7FA0">
      <w:pPr>
        <w:pStyle w:val="Default"/>
        <w:numPr>
          <w:ilvl w:val="0"/>
          <w:numId w:val="8"/>
        </w:numPr>
        <w:jc w:val="both"/>
        <w:rPr>
          <w:rFonts w:asciiTheme="minorHAnsi" w:hAnsiTheme="minorHAnsi" w:cstheme="minorHAnsi"/>
          <w:b/>
          <w:color w:val="auto"/>
          <w:u w:val="single"/>
        </w:rPr>
      </w:pPr>
      <w:r w:rsidRPr="00D63FF5">
        <w:rPr>
          <w:b/>
          <w:bCs/>
          <w:sz w:val="28"/>
          <w:szCs w:val="28"/>
          <w:u w:val="single"/>
        </w:rPr>
        <w:t xml:space="preserve">Responsibilities of partner organisations </w:t>
      </w:r>
    </w:p>
    <w:p w14:paraId="36749210" w14:textId="77777777" w:rsidR="00B13E8E" w:rsidRPr="00B13E8E" w:rsidRDefault="00B13E8E" w:rsidP="004E7FA0">
      <w:pPr>
        <w:pStyle w:val="Default"/>
        <w:ind w:left="720"/>
        <w:jc w:val="both"/>
        <w:rPr>
          <w:rFonts w:asciiTheme="minorHAnsi" w:hAnsiTheme="minorHAnsi" w:cstheme="minorHAnsi"/>
          <w:b/>
          <w:color w:val="auto"/>
        </w:rPr>
      </w:pPr>
    </w:p>
    <w:p w14:paraId="3114362C" w14:textId="77777777" w:rsidR="00C2236E" w:rsidRPr="00EF494B" w:rsidRDefault="00C2236E" w:rsidP="004E7FA0">
      <w:pPr>
        <w:autoSpaceDE w:val="0"/>
        <w:autoSpaceDN w:val="0"/>
        <w:adjustRightInd w:val="0"/>
        <w:jc w:val="both"/>
        <w:rPr>
          <w:rFonts w:cs="Arial"/>
          <w:color w:val="000000"/>
          <w:sz w:val="24"/>
          <w:szCs w:val="23"/>
        </w:rPr>
      </w:pPr>
      <w:r w:rsidRPr="00EF494B">
        <w:rPr>
          <w:rFonts w:cs="Arial"/>
          <w:color w:val="000000"/>
          <w:sz w:val="24"/>
          <w:szCs w:val="23"/>
        </w:rPr>
        <w:t xml:space="preserve">Individual organisations are responsible for responding to allegations regarding </w:t>
      </w:r>
      <w:proofErr w:type="gramStart"/>
      <w:r w:rsidRPr="00EF494B">
        <w:rPr>
          <w:rFonts w:cs="Arial"/>
          <w:color w:val="000000"/>
          <w:sz w:val="24"/>
          <w:szCs w:val="23"/>
        </w:rPr>
        <w:t>any</w:t>
      </w:r>
      <w:proofErr w:type="gramEnd"/>
      <w:r w:rsidRPr="00EF494B">
        <w:rPr>
          <w:rFonts w:cs="Arial"/>
          <w:color w:val="000000"/>
          <w:sz w:val="24"/>
          <w:szCs w:val="23"/>
        </w:rPr>
        <w:t xml:space="preserve"> </w:t>
      </w:r>
    </w:p>
    <w:p w14:paraId="6F6EFEF6" w14:textId="77777777" w:rsidR="00B13E8E" w:rsidRPr="00EF494B" w:rsidRDefault="00C2236E" w:rsidP="004E7FA0">
      <w:pPr>
        <w:autoSpaceDE w:val="0"/>
        <w:autoSpaceDN w:val="0"/>
        <w:adjustRightInd w:val="0"/>
        <w:jc w:val="both"/>
        <w:rPr>
          <w:rFonts w:cs="Arial"/>
          <w:color w:val="000000"/>
          <w:sz w:val="24"/>
          <w:szCs w:val="23"/>
        </w:rPr>
      </w:pPr>
      <w:r w:rsidRPr="00EF494B">
        <w:rPr>
          <w:rFonts w:cs="Arial"/>
          <w:color w:val="000000"/>
          <w:sz w:val="24"/>
          <w:szCs w:val="23"/>
        </w:rPr>
        <w:t xml:space="preserve">person working for them in a position of trust with adults with care and support needs and for undertaking all necessary action in line with their internal process and agreed timescales. </w:t>
      </w:r>
    </w:p>
    <w:p w14:paraId="1038206D" w14:textId="77777777" w:rsidR="00B13E8E" w:rsidRPr="00EF494B" w:rsidRDefault="00B13E8E" w:rsidP="004E7FA0">
      <w:pPr>
        <w:autoSpaceDE w:val="0"/>
        <w:autoSpaceDN w:val="0"/>
        <w:adjustRightInd w:val="0"/>
        <w:jc w:val="both"/>
        <w:rPr>
          <w:rFonts w:cs="Arial"/>
          <w:color w:val="000000"/>
          <w:sz w:val="24"/>
          <w:szCs w:val="23"/>
        </w:rPr>
      </w:pPr>
    </w:p>
    <w:p w14:paraId="5440AF37" w14:textId="77777777" w:rsidR="00C2236E" w:rsidRPr="00EF494B" w:rsidRDefault="00C2236E" w:rsidP="004E7FA0">
      <w:pPr>
        <w:autoSpaceDE w:val="0"/>
        <w:autoSpaceDN w:val="0"/>
        <w:adjustRightInd w:val="0"/>
        <w:jc w:val="both"/>
        <w:rPr>
          <w:rFonts w:cs="Arial"/>
          <w:color w:val="000000"/>
          <w:sz w:val="24"/>
          <w:szCs w:val="23"/>
        </w:rPr>
      </w:pPr>
      <w:r w:rsidRPr="00EF494B">
        <w:rPr>
          <w:rFonts w:cs="Arial"/>
          <w:color w:val="000000"/>
          <w:sz w:val="24"/>
          <w:szCs w:val="23"/>
        </w:rPr>
        <w:t xml:space="preserve">The specific responsibilities of individual organisations include: </w:t>
      </w:r>
    </w:p>
    <w:p w14:paraId="508EC4F8" w14:textId="77777777" w:rsidR="00B13E8E" w:rsidRPr="00EF494B" w:rsidRDefault="00B13E8E" w:rsidP="004E7FA0">
      <w:pPr>
        <w:autoSpaceDE w:val="0"/>
        <w:autoSpaceDN w:val="0"/>
        <w:adjustRightInd w:val="0"/>
        <w:jc w:val="both"/>
        <w:rPr>
          <w:rFonts w:cs="Arial"/>
          <w:color w:val="000000"/>
          <w:sz w:val="24"/>
          <w:szCs w:val="23"/>
        </w:rPr>
      </w:pPr>
    </w:p>
    <w:p w14:paraId="10273ED4" w14:textId="77777777" w:rsidR="00B13E8E" w:rsidRPr="00EF494B" w:rsidRDefault="00C2236E" w:rsidP="004E7FA0">
      <w:pPr>
        <w:pStyle w:val="ListParagraph"/>
        <w:numPr>
          <w:ilvl w:val="0"/>
          <w:numId w:val="9"/>
        </w:numPr>
        <w:autoSpaceDE w:val="0"/>
        <w:autoSpaceDN w:val="0"/>
        <w:adjustRightInd w:val="0"/>
        <w:jc w:val="both"/>
        <w:rPr>
          <w:rFonts w:cs="Arial"/>
          <w:color w:val="000000"/>
          <w:sz w:val="24"/>
          <w:szCs w:val="23"/>
        </w:rPr>
      </w:pPr>
      <w:r w:rsidRPr="00EF494B">
        <w:rPr>
          <w:rFonts w:cs="Arial"/>
          <w:color w:val="000000"/>
          <w:sz w:val="24"/>
          <w:szCs w:val="23"/>
        </w:rPr>
        <w:t xml:space="preserve">Establishing a clear internal allegations management procedure setting out the process, including timescales, for investigation and what support and advice will be available to individuals against whom allegations have been made. This procedure should reflect the </w:t>
      </w:r>
      <w:r w:rsidR="00B13E8E" w:rsidRPr="00EF494B">
        <w:rPr>
          <w:rFonts w:cs="Arial"/>
          <w:color w:val="000000"/>
          <w:sz w:val="24"/>
          <w:szCs w:val="23"/>
        </w:rPr>
        <w:t>Bexley SAB</w:t>
      </w:r>
      <w:r w:rsidRPr="00EF494B">
        <w:rPr>
          <w:rFonts w:cs="Arial"/>
          <w:color w:val="000000"/>
          <w:sz w:val="24"/>
          <w:szCs w:val="23"/>
        </w:rPr>
        <w:t xml:space="preserve"> Allegations Management Framework. </w:t>
      </w:r>
    </w:p>
    <w:p w14:paraId="4CA21199" w14:textId="77777777" w:rsidR="00B13E8E" w:rsidRPr="00EF494B" w:rsidRDefault="00B13E8E" w:rsidP="004E7FA0">
      <w:pPr>
        <w:pStyle w:val="ListParagraph"/>
        <w:autoSpaceDE w:val="0"/>
        <w:autoSpaceDN w:val="0"/>
        <w:adjustRightInd w:val="0"/>
        <w:jc w:val="both"/>
        <w:rPr>
          <w:rFonts w:cs="Arial"/>
          <w:color w:val="000000"/>
          <w:sz w:val="24"/>
          <w:szCs w:val="23"/>
        </w:rPr>
      </w:pPr>
    </w:p>
    <w:p w14:paraId="0089F879" w14:textId="77777777" w:rsidR="00B13E8E" w:rsidRPr="00EF494B" w:rsidRDefault="00C2236E" w:rsidP="004E7FA0">
      <w:pPr>
        <w:pStyle w:val="ListParagraph"/>
        <w:numPr>
          <w:ilvl w:val="0"/>
          <w:numId w:val="9"/>
        </w:numPr>
        <w:autoSpaceDE w:val="0"/>
        <w:autoSpaceDN w:val="0"/>
        <w:adjustRightInd w:val="0"/>
        <w:jc w:val="both"/>
        <w:rPr>
          <w:rFonts w:cs="Arial"/>
          <w:color w:val="000000"/>
          <w:sz w:val="24"/>
          <w:szCs w:val="23"/>
        </w:rPr>
      </w:pPr>
      <w:r w:rsidRPr="00EF494B">
        <w:rPr>
          <w:rFonts w:cs="Arial"/>
          <w:color w:val="000000"/>
          <w:sz w:val="24"/>
          <w:szCs w:val="23"/>
        </w:rPr>
        <w:t xml:space="preserve">Ensuring their staff and managers have access to expert advice and guidance to enable them to fulfil their responsibilities when responding to allegations. </w:t>
      </w:r>
    </w:p>
    <w:p w14:paraId="480DDDEC" w14:textId="77777777" w:rsidR="00B13E8E" w:rsidRPr="00EF494B" w:rsidRDefault="00B13E8E" w:rsidP="004E7FA0">
      <w:pPr>
        <w:autoSpaceDE w:val="0"/>
        <w:autoSpaceDN w:val="0"/>
        <w:adjustRightInd w:val="0"/>
        <w:jc w:val="both"/>
        <w:rPr>
          <w:rFonts w:cs="Arial"/>
          <w:color w:val="000000"/>
          <w:sz w:val="24"/>
          <w:szCs w:val="23"/>
        </w:rPr>
      </w:pPr>
    </w:p>
    <w:p w14:paraId="570787C4" w14:textId="77777777" w:rsidR="00B13E8E" w:rsidRPr="00EF494B" w:rsidRDefault="00C2236E" w:rsidP="004E7FA0">
      <w:pPr>
        <w:pStyle w:val="ListParagraph"/>
        <w:numPr>
          <w:ilvl w:val="0"/>
          <w:numId w:val="9"/>
        </w:numPr>
        <w:autoSpaceDE w:val="0"/>
        <w:autoSpaceDN w:val="0"/>
        <w:adjustRightInd w:val="0"/>
        <w:jc w:val="both"/>
        <w:rPr>
          <w:rFonts w:cs="Arial"/>
          <w:color w:val="000000"/>
          <w:sz w:val="24"/>
          <w:szCs w:val="23"/>
        </w:rPr>
      </w:pPr>
      <w:r w:rsidRPr="00EF494B">
        <w:rPr>
          <w:rFonts w:cs="Arial"/>
          <w:color w:val="000000"/>
          <w:sz w:val="24"/>
          <w:szCs w:val="23"/>
        </w:rPr>
        <w:t xml:space="preserve">Responding promptly to allegations regarding their staff and for undertaking all necessary action in line with their internal process and agreed timescales. </w:t>
      </w:r>
    </w:p>
    <w:p w14:paraId="56F0581F" w14:textId="77777777" w:rsidR="00B13E8E" w:rsidRPr="00EF494B" w:rsidRDefault="00B13E8E" w:rsidP="004E7FA0">
      <w:pPr>
        <w:autoSpaceDE w:val="0"/>
        <w:autoSpaceDN w:val="0"/>
        <w:adjustRightInd w:val="0"/>
        <w:jc w:val="both"/>
        <w:rPr>
          <w:rFonts w:cs="Arial"/>
          <w:color w:val="000000"/>
          <w:sz w:val="24"/>
          <w:szCs w:val="23"/>
        </w:rPr>
      </w:pPr>
    </w:p>
    <w:p w14:paraId="5D718902" w14:textId="77777777" w:rsidR="00B13E8E" w:rsidRPr="00EF494B" w:rsidRDefault="00C2236E" w:rsidP="004E7FA0">
      <w:pPr>
        <w:pStyle w:val="ListParagraph"/>
        <w:numPr>
          <w:ilvl w:val="0"/>
          <w:numId w:val="9"/>
        </w:numPr>
        <w:autoSpaceDE w:val="0"/>
        <w:autoSpaceDN w:val="0"/>
        <w:adjustRightInd w:val="0"/>
        <w:jc w:val="both"/>
        <w:rPr>
          <w:rFonts w:cs="Arial"/>
          <w:color w:val="000000"/>
          <w:sz w:val="24"/>
          <w:szCs w:val="23"/>
        </w:rPr>
      </w:pPr>
      <w:r w:rsidRPr="00EF494B">
        <w:rPr>
          <w:rFonts w:cs="Arial"/>
          <w:color w:val="000000"/>
          <w:sz w:val="24"/>
          <w:szCs w:val="23"/>
        </w:rPr>
        <w:t xml:space="preserve">Monitoring the progress of cases to ensure that they are dealt with as quickly as possible, consistent with a thorough and fair process. </w:t>
      </w:r>
    </w:p>
    <w:p w14:paraId="67A1F335" w14:textId="77777777" w:rsidR="00B13E8E" w:rsidRPr="00EF494B" w:rsidRDefault="00B13E8E" w:rsidP="004E7FA0">
      <w:pPr>
        <w:autoSpaceDE w:val="0"/>
        <w:autoSpaceDN w:val="0"/>
        <w:adjustRightInd w:val="0"/>
        <w:jc w:val="both"/>
        <w:rPr>
          <w:rFonts w:cs="Arial"/>
          <w:color w:val="000000"/>
          <w:sz w:val="24"/>
          <w:szCs w:val="23"/>
        </w:rPr>
      </w:pPr>
    </w:p>
    <w:p w14:paraId="4AFC1E28" w14:textId="77777777" w:rsidR="00B13E8E" w:rsidRPr="00EF494B" w:rsidRDefault="00C2236E" w:rsidP="004E7FA0">
      <w:pPr>
        <w:pStyle w:val="ListParagraph"/>
        <w:numPr>
          <w:ilvl w:val="0"/>
          <w:numId w:val="9"/>
        </w:numPr>
        <w:autoSpaceDE w:val="0"/>
        <w:autoSpaceDN w:val="0"/>
        <w:adjustRightInd w:val="0"/>
        <w:jc w:val="both"/>
        <w:rPr>
          <w:rFonts w:cs="Arial"/>
          <w:color w:val="000000"/>
          <w:sz w:val="24"/>
          <w:szCs w:val="23"/>
        </w:rPr>
      </w:pPr>
      <w:r w:rsidRPr="00EF494B">
        <w:rPr>
          <w:rFonts w:cs="Arial"/>
          <w:color w:val="000000"/>
          <w:sz w:val="24"/>
          <w:szCs w:val="23"/>
        </w:rPr>
        <w:t xml:space="preserve">Ensuring appropriate systems are in place to support and provide regular updates to the employee in respect of the investigation. </w:t>
      </w:r>
    </w:p>
    <w:p w14:paraId="451DBF92" w14:textId="77777777" w:rsidR="00B13E8E" w:rsidRPr="00EF494B" w:rsidRDefault="00B13E8E" w:rsidP="004E7FA0">
      <w:pPr>
        <w:autoSpaceDE w:val="0"/>
        <w:autoSpaceDN w:val="0"/>
        <w:adjustRightInd w:val="0"/>
        <w:jc w:val="both"/>
        <w:rPr>
          <w:rFonts w:cs="Arial"/>
          <w:color w:val="000000"/>
          <w:sz w:val="24"/>
          <w:szCs w:val="23"/>
        </w:rPr>
      </w:pPr>
    </w:p>
    <w:p w14:paraId="214B121E" w14:textId="77777777" w:rsidR="00B13E8E" w:rsidRPr="00EF494B" w:rsidRDefault="00C2236E" w:rsidP="004E7FA0">
      <w:pPr>
        <w:pStyle w:val="ListParagraph"/>
        <w:numPr>
          <w:ilvl w:val="0"/>
          <w:numId w:val="9"/>
        </w:numPr>
        <w:autoSpaceDE w:val="0"/>
        <w:autoSpaceDN w:val="0"/>
        <w:adjustRightInd w:val="0"/>
        <w:jc w:val="both"/>
        <w:rPr>
          <w:rFonts w:cs="Arial"/>
          <w:color w:val="000000"/>
          <w:sz w:val="24"/>
          <w:szCs w:val="23"/>
        </w:rPr>
      </w:pPr>
      <w:r w:rsidRPr="00EF494B">
        <w:rPr>
          <w:rFonts w:cs="Arial"/>
          <w:color w:val="000000"/>
          <w:sz w:val="24"/>
          <w:szCs w:val="23"/>
        </w:rPr>
        <w:t xml:space="preserve">Making prompt referrals to the Disclosure and Barring Service (DBS) and/or Professional Registration Bodies, as relevant. </w:t>
      </w:r>
    </w:p>
    <w:p w14:paraId="5802C6B7" w14:textId="77777777" w:rsidR="00B13E8E" w:rsidRPr="00EF494B" w:rsidRDefault="00B13E8E" w:rsidP="004E7FA0">
      <w:pPr>
        <w:autoSpaceDE w:val="0"/>
        <w:autoSpaceDN w:val="0"/>
        <w:adjustRightInd w:val="0"/>
        <w:jc w:val="both"/>
        <w:rPr>
          <w:rFonts w:cs="Arial"/>
          <w:color w:val="000000"/>
          <w:sz w:val="24"/>
          <w:szCs w:val="23"/>
        </w:rPr>
      </w:pPr>
    </w:p>
    <w:p w14:paraId="7D8E2EB2" w14:textId="0E198DC8" w:rsidR="00B13E8E" w:rsidRPr="00EF494B" w:rsidRDefault="00C2236E" w:rsidP="004E7FA0">
      <w:pPr>
        <w:pStyle w:val="ListParagraph"/>
        <w:numPr>
          <w:ilvl w:val="0"/>
          <w:numId w:val="9"/>
        </w:numPr>
        <w:autoSpaceDE w:val="0"/>
        <w:autoSpaceDN w:val="0"/>
        <w:adjustRightInd w:val="0"/>
        <w:jc w:val="both"/>
        <w:rPr>
          <w:rFonts w:cs="Arial"/>
          <w:color w:val="000000"/>
          <w:sz w:val="24"/>
          <w:szCs w:val="23"/>
        </w:rPr>
      </w:pPr>
      <w:r w:rsidRPr="00EF494B">
        <w:rPr>
          <w:rFonts w:cs="Arial"/>
          <w:color w:val="000000"/>
          <w:sz w:val="24"/>
          <w:szCs w:val="23"/>
        </w:rPr>
        <w:t xml:space="preserve">Ensuring appropriate recording systems are in place and that these provide a clear audit trail about the </w:t>
      </w:r>
      <w:r w:rsidR="001B5B81" w:rsidRPr="00EF494B">
        <w:rPr>
          <w:rFonts w:cs="Arial"/>
          <w:color w:val="000000"/>
          <w:sz w:val="24"/>
          <w:szCs w:val="23"/>
        </w:rPr>
        <w:t>decision-making</w:t>
      </w:r>
      <w:r w:rsidRPr="00EF494B">
        <w:rPr>
          <w:rFonts w:cs="Arial"/>
          <w:color w:val="000000"/>
          <w:sz w:val="24"/>
          <w:szCs w:val="23"/>
        </w:rPr>
        <w:t xml:space="preserve"> process and any recommendations arising from the investigation and subsequent actions. </w:t>
      </w:r>
    </w:p>
    <w:p w14:paraId="52A26929" w14:textId="77777777" w:rsidR="00B13E8E" w:rsidRPr="00EF494B" w:rsidRDefault="00B13E8E" w:rsidP="004E7FA0">
      <w:pPr>
        <w:autoSpaceDE w:val="0"/>
        <w:autoSpaceDN w:val="0"/>
        <w:adjustRightInd w:val="0"/>
        <w:jc w:val="both"/>
        <w:rPr>
          <w:rFonts w:cs="Arial"/>
          <w:color w:val="000000"/>
          <w:sz w:val="24"/>
          <w:szCs w:val="23"/>
        </w:rPr>
      </w:pPr>
    </w:p>
    <w:p w14:paraId="3BA92588" w14:textId="77777777" w:rsidR="00B13E8E" w:rsidRPr="00EF494B" w:rsidRDefault="00C2236E" w:rsidP="004E7FA0">
      <w:pPr>
        <w:pStyle w:val="ListParagraph"/>
        <w:numPr>
          <w:ilvl w:val="0"/>
          <w:numId w:val="9"/>
        </w:numPr>
        <w:autoSpaceDE w:val="0"/>
        <w:autoSpaceDN w:val="0"/>
        <w:adjustRightInd w:val="0"/>
        <w:jc w:val="both"/>
        <w:rPr>
          <w:rFonts w:cs="Arial"/>
          <w:color w:val="000000"/>
          <w:sz w:val="24"/>
          <w:szCs w:val="23"/>
        </w:rPr>
      </w:pPr>
      <w:r w:rsidRPr="00EF494B">
        <w:rPr>
          <w:rFonts w:cs="Arial"/>
          <w:color w:val="000000"/>
          <w:sz w:val="24"/>
          <w:szCs w:val="23"/>
        </w:rPr>
        <w:t xml:space="preserve">Ensuring the control of information in respect of individual cases is in accordance with accepted data protection and confidentiality requirements. </w:t>
      </w:r>
    </w:p>
    <w:p w14:paraId="6311B1DD" w14:textId="77777777" w:rsidR="00B13E8E" w:rsidRPr="00EF494B" w:rsidRDefault="00B13E8E" w:rsidP="004E7FA0">
      <w:pPr>
        <w:autoSpaceDE w:val="0"/>
        <w:autoSpaceDN w:val="0"/>
        <w:adjustRightInd w:val="0"/>
        <w:jc w:val="both"/>
        <w:rPr>
          <w:rFonts w:cs="Arial"/>
          <w:color w:val="000000"/>
          <w:sz w:val="24"/>
          <w:szCs w:val="23"/>
        </w:rPr>
      </w:pPr>
    </w:p>
    <w:p w14:paraId="38E154DC" w14:textId="77777777" w:rsidR="00C2236E" w:rsidRPr="00EF494B" w:rsidRDefault="00C2236E" w:rsidP="004E7FA0">
      <w:pPr>
        <w:pStyle w:val="ListParagraph"/>
        <w:numPr>
          <w:ilvl w:val="0"/>
          <w:numId w:val="9"/>
        </w:numPr>
        <w:autoSpaceDE w:val="0"/>
        <w:autoSpaceDN w:val="0"/>
        <w:adjustRightInd w:val="0"/>
        <w:jc w:val="both"/>
        <w:rPr>
          <w:rFonts w:cs="Arial"/>
          <w:color w:val="000000"/>
          <w:sz w:val="24"/>
          <w:szCs w:val="23"/>
        </w:rPr>
      </w:pPr>
      <w:r w:rsidRPr="00EF494B">
        <w:rPr>
          <w:rFonts w:cs="Arial"/>
          <w:color w:val="000000"/>
          <w:sz w:val="24"/>
          <w:szCs w:val="23"/>
        </w:rPr>
        <w:t xml:space="preserve">Maintain records of the number and nature of allegations made and using this data to inform service improvement and development. </w:t>
      </w:r>
    </w:p>
    <w:p w14:paraId="37815324" w14:textId="77777777" w:rsidR="00C2236E" w:rsidRPr="00EF494B" w:rsidRDefault="00C2236E" w:rsidP="004E7FA0">
      <w:pPr>
        <w:autoSpaceDE w:val="0"/>
        <w:autoSpaceDN w:val="0"/>
        <w:adjustRightInd w:val="0"/>
        <w:jc w:val="both"/>
        <w:rPr>
          <w:rFonts w:cs="Arial"/>
          <w:color w:val="000000"/>
          <w:sz w:val="24"/>
          <w:szCs w:val="23"/>
        </w:rPr>
      </w:pPr>
    </w:p>
    <w:p w14:paraId="775F5009" w14:textId="59C49DAE" w:rsidR="00B13E8E" w:rsidRDefault="00C2236E" w:rsidP="004E7FA0">
      <w:pPr>
        <w:autoSpaceDE w:val="0"/>
        <w:autoSpaceDN w:val="0"/>
        <w:adjustRightInd w:val="0"/>
        <w:jc w:val="both"/>
        <w:rPr>
          <w:sz w:val="23"/>
          <w:szCs w:val="23"/>
        </w:rPr>
      </w:pPr>
      <w:r w:rsidRPr="00EF494B">
        <w:rPr>
          <w:rFonts w:cs="Arial"/>
          <w:b/>
          <w:color w:val="000000"/>
          <w:sz w:val="24"/>
          <w:szCs w:val="23"/>
        </w:rPr>
        <w:t>Whilst no longer a require</w:t>
      </w:r>
      <w:r w:rsidR="00B13E8E" w:rsidRPr="00EF494B">
        <w:rPr>
          <w:rFonts w:cs="Arial"/>
          <w:b/>
          <w:color w:val="000000"/>
          <w:sz w:val="24"/>
          <w:szCs w:val="23"/>
        </w:rPr>
        <w:t>ment in the Care Act 2014, the Bexley SAB</w:t>
      </w:r>
      <w:r w:rsidRPr="00EF494B">
        <w:rPr>
          <w:rFonts w:cs="Arial"/>
          <w:b/>
          <w:color w:val="000000"/>
          <w:sz w:val="24"/>
          <w:szCs w:val="23"/>
        </w:rPr>
        <w:t xml:space="preserve"> strongly encourage</w:t>
      </w:r>
      <w:r w:rsidR="00B13E8E" w:rsidRPr="00EF494B">
        <w:rPr>
          <w:rFonts w:cs="Arial"/>
          <w:b/>
          <w:color w:val="000000"/>
          <w:sz w:val="24"/>
          <w:szCs w:val="23"/>
        </w:rPr>
        <w:t xml:space="preserve">s </w:t>
      </w:r>
      <w:r w:rsidRPr="00EF494B">
        <w:rPr>
          <w:rFonts w:cs="Arial"/>
          <w:b/>
          <w:color w:val="000000"/>
          <w:sz w:val="24"/>
          <w:szCs w:val="23"/>
        </w:rPr>
        <w:t>partner organisations to</w:t>
      </w:r>
      <w:r w:rsidR="00B13E8E" w:rsidRPr="00EF494B">
        <w:rPr>
          <w:rFonts w:cs="Arial"/>
          <w:b/>
          <w:color w:val="000000"/>
          <w:sz w:val="24"/>
          <w:szCs w:val="23"/>
        </w:rPr>
        <w:t xml:space="preserve"> establish a Nominated Safeguarding Adults Lead (NSAL)</w:t>
      </w:r>
      <w:r w:rsidRPr="00EF494B">
        <w:rPr>
          <w:b/>
          <w:sz w:val="24"/>
          <w:szCs w:val="23"/>
        </w:rPr>
        <w:t xml:space="preserve">, to provide advice and guidance to their organisation and to </w:t>
      </w:r>
      <w:r w:rsidRPr="00EF494B">
        <w:rPr>
          <w:b/>
          <w:sz w:val="24"/>
          <w:szCs w:val="23"/>
        </w:rPr>
        <w:lastRenderedPageBreak/>
        <w:t xml:space="preserve">maintain oversight of complex cases involving allegations against people in a position of trust. The </w:t>
      </w:r>
      <w:r w:rsidR="00B13E8E" w:rsidRPr="00EF494B">
        <w:rPr>
          <w:b/>
          <w:sz w:val="24"/>
          <w:szCs w:val="23"/>
        </w:rPr>
        <w:t>NSAL</w:t>
      </w:r>
      <w:r w:rsidRPr="00EF494B">
        <w:rPr>
          <w:b/>
          <w:sz w:val="24"/>
          <w:szCs w:val="23"/>
        </w:rPr>
        <w:t xml:space="preserve"> should have a significant level of expertise and knowledge in adult </w:t>
      </w:r>
      <w:r w:rsidR="001B5B81" w:rsidRPr="00EF494B">
        <w:rPr>
          <w:b/>
          <w:sz w:val="24"/>
          <w:szCs w:val="23"/>
        </w:rPr>
        <w:t>safeguarding,</w:t>
      </w:r>
      <w:r w:rsidRPr="00EF494B">
        <w:rPr>
          <w:b/>
          <w:sz w:val="24"/>
          <w:szCs w:val="23"/>
        </w:rPr>
        <w:t xml:space="preserve"> and they should also have an operational leadership role in respect of their organisation</w:t>
      </w:r>
      <w:r w:rsidRPr="00C2236E">
        <w:rPr>
          <w:sz w:val="23"/>
          <w:szCs w:val="23"/>
        </w:rPr>
        <w:t>.</w:t>
      </w:r>
    </w:p>
    <w:p w14:paraId="1E8E5FCF" w14:textId="77777777" w:rsidR="00B13E8E" w:rsidRDefault="00B13E8E" w:rsidP="004E7FA0">
      <w:pPr>
        <w:autoSpaceDE w:val="0"/>
        <w:autoSpaceDN w:val="0"/>
        <w:adjustRightInd w:val="0"/>
        <w:jc w:val="both"/>
        <w:rPr>
          <w:sz w:val="23"/>
          <w:szCs w:val="23"/>
        </w:rPr>
      </w:pPr>
    </w:p>
    <w:p w14:paraId="56FE4976" w14:textId="77777777" w:rsidR="00B13E8E" w:rsidRDefault="00B13E8E" w:rsidP="004E7FA0">
      <w:pPr>
        <w:autoSpaceDE w:val="0"/>
        <w:autoSpaceDN w:val="0"/>
        <w:adjustRightInd w:val="0"/>
        <w:jc w:val="both"/>
        <w:rPr>
          <w:sz w:val="23"/>
          <w:szCs w:val="23"/>
        </w:rPr>
      </w:pPr>
    </w:p>
    <w:p w14:paraId="745515B8" w14:textId="77777777" w:rsidR="00C2236E" w:rsidRPr="00D63FF5" w:rsidRDefault="00C2236E" w:rsidP="004E7FA0">
      <w:pPr>
        <w:pStyle w:val="ListParagraph"/>
        <w:numPr>
          <w:ilvl w:val="0"/>
          <w:numId w:val="8"/>
        </w:numPr>
        <w:autoSpaceDE w:val="0"/>
        <w:autoSpaceDN w:val="0"/>
        <w:adjustRightInd w:val="0"/>
        <w:jc w:val="both"/>
        <w:rPr>
          <w:b/>
          <w:sz w:val="23"/>
          <w:szCs w:val="23"/>
          <w:u w:val="single"/>
        </w:rPr>
      </w:pPr>
      <w:r w:rsidRPr="00D63FF5">
        <w:rPr>
          <w:rFonts w:cs="Arial"/>
          <w:b/>
          <w:bCs/>
          <w:color w:val="000000"/>
          <w:sz w:val="28"/>
          <w:szCs w:val="28"/>
          <w:u w:val="single"/>
        </w:rPr>
        <w:t xml:space="preserve">Applying this Framework in practice </w:t>
      </w:r>
    </w:p>
    <w:p w14:paraId="7F2F3C96" w14:textId="77777777" w:rsidR="00B13E8E" w:rsidRDefault="00B13E8E" w:rsidP="004E7FA0">
      <w:pPr>
        <w:autoSpaceDE w:val="0"/>
        <w:autoSpaceDN w:val="0"/>
        <w:adjustRightInd w:val="0"/>
        <w:jc w:val="both"/>
        <w:rPr>
          <w:rFonts w:cs="Arial"/>
          <w:color w:val="000000"/>
          <w:sz w:val="23"/>
          <w:szCs w:val="23"/>
        </w:rPr>
      </w:pPr>
    </w:p>
    <w:p w14:paraId="5234335D" w14:textId="77777777" w:rsidR="00C2236E" w:rsidRPr="00EF494B" w:rsidRDefault="00C2236E" w:rsidP="004E7FA0">
      <w:pPr>
        <w:autoSpaceDE w:val="0"/>
        <w:autoSpaceDN w:val="0"/>
        <w:adjustRightInd w:val="0"/>
        <w:jc w:val="both"/>
        <w:rPr>
          <w:rFonts w:cs="Arial"/>
          <w:color w:val="000000"/>
          <w:sz w:val="24"/>
          <w:szCs w:val="23"/>
        </w:rPr>
      </w:pPr>
      <w:r w:rsidRPr="00EF494B">
        <w:rPr>
          <w:rFonts w:cs="Arial"/>
          <w:color w:val="000000"/>
          <w:sz w:val="24"/>
          <w:szCs w:val="23"/>
        </w:rPr>
        <w:t xml:space="preserve">This section provides guidance on how concerns should be reported and the process to be used to respond to these. As this is an overarching framework, individual organisations will be responsible for providing detailed guidance for staff reflecting any organisational requirements and standards that must be followed. </w:t>
      </w:r>
    </w:p>
    <w:p w14:paraId="37A34DC7" w14:textId="77777777" w:rsidR="00C2236E" w:rsidRPr="00EF494B" w:rsidRDefault="00C2236E" w:rsidP="004E7FA0">
      <w:pPr>
        <w:autoSpaceDE w:val="0"/>
        <w:autoSpaceDN w:val="0"/>
        <w:adjustRightInd w:val="0"/>
        <w:jc w:val="both"/>
        <w:rPr>
          <w:rFonts w:cs="Arial"/>
          <w:color w:val="000000"/>
          <w:sz w:val="24"/>
          <w:szCs w:val="23"/>
        </w:rPr>
      </w:pPr>
    </w:p>
    <w:p w14:paraId="0EEBA0B7" w14:textId="77777777" w:rsidR="00B13E8E" w:rsidRPr="00EF494B" w:rsidRDefault="00C2236E" w:rsidP="004E7FA0">
      <w:pPr>
        <w:autoSpaceDE w:val="0"/>
        <w:autoSpaceDN w:val="0"/>
        <w:adjustRightInd w:val="0"/>
        <w:jc w:val="both"/>
        <w:rPr>
          <w:rFonts w:cs="Arial"/>
          <w:color w:val="000000"/>
          <w:sz w:val="24"/>
          <w:szCs w:val="23"/>
        </w:rPr>
      </w:pPr>
      <w:r w:rsidRPr="00EF494B">
        <w:rPr>
          <w:rFonts w:cs="Arial"/>
          <w:color w:val="000000"/>
          <w:sz w:val="24"/>
          <w:szCs w:val="23"/>
        </w:rPr>
        <w:t xml:space="preserve">If a ‘person in a position of trust’ is alleged to have abused or harmed an adult with care and support needs, or who may pose a risk of abuse to an adult with care and support needs, it is essential that the concerns are appropriately reported and responded to under the </w:t>
      </w:r>
      <w:r w:rsidR="00B13E8E" w:rsidRPr="00EF494B">
        <w:rPr>
          <w:rFonts w:cs="Arial"/>
          <w:color w:val="000000"/>
          <w:sz w:val="24"/>
          <w:szCs w:val="23"/>
        </w:rPr>
        <w:t>London</w:t>
      </w:r>
      <w:r w:rsidRPr="00EF494B">
        <w:rPr>
          <w:rFonts w:cs="Arial"/>
          <w:color w:val="000000"/>
          <w:sz w:val="24"/>
          <w:szCs w:val="23"/>
        </w:rPr>
        <w:t xml:space="preserve"> Multi-Agency Safeguarding Adults Policy </w:t>
      </w:r>
      <w:r w:rsidR="00B13E8E" w:rsidRPr="00EF494B">
        <w:rPr>
          <w:rFonts w:cs="Arial"/>
          <w:color w:val="000000"/>
          <w:sz w:val="24"/>
          <w:szCs w:val="23"/>
        </w:rPr>
        <w:t>and Procedures.</w:t>
      </w:r>
    </w:p>
    <w:p w14:paraId="008142A8" w14:textId="77777777" w:rsidR="00C2236E" w:rsidRPr="00EF494B" w:rsidRDefault="00C2236E" w:rsidP="004E7FA0">
      <w:pPr>
        <w:autoSpaceDE w:val="0"/>
        <w:autoSpaceDN w:val="0"/>
        <w:adjustRightInd w:val="0"/>
        <w:jc w:val="both"/>
        <w:rPr>
          <w:rFonts w:cs="Arial"/>
          <w:color w:val="000000"/>
          <w:sz w:val="24"/>
          <w:szCs w:val="23"/>
        </w:rPr>
      </w:pPr>
      <w:r w:rsidRPr="00EF494B">
        <w:rPr>
          <w:rFonts w:cs="Arial"/>
          <w:color w:val="000000"/>
          <w:sz w:val="24"/>
          <w:szCs w:val="23"/>
        </w:rPr>
        <w:t xml:space="preserve"> </w:t>
      </w:r>
    </w:p>
    <w:p w14:paraId="79E6E704" w14:textId="77777777" w:rsidR="00C2236E" w:rsidRPr="00EF494B" w:rsidRDefault="00C2236E" w:rsidP="004E7FA0">
      <w:pPr>
        <w:autoSpaceDE w:val="0"/>
        <w:autoSpaceDN w:val="0"/>
        <w:adjustRightInd w:val="0"/>
        <w:jc w:val="both"/>
        <w:rPr>
          <w:rFonts w:cs="Arial"/>
          <w:color w:val="000000"/>
          <w:sz w:val="24"/>
          <w:szCs w:val="23"/>
        </w:rPr>
      </w:pPr>
      <w:r w:rsidRPr="00EF494B">
        <w:rPr>
          <w:rFonts w:cs="Arial"/>
          <w:color w:val="000000"/>
          <w:sz w:val="24"/>
          <w:szCs w:val="23"/>
        </w:rPr>
        <w:t xml:space="preserve">Examples of concerns could include allegations that relate to a person who works with adults with care and support needs who has: </w:t>
      </w:r>
    </w:p>
    <w:p w14:paraId="2A39894E" w14:textId="77777777" w:rsidR="00B13E8E" w:rsidRPr="00EF494B" w:rsidRDefault="00B13E8E" w:rsidP="004E7FA0">
      <w:pPr>
        <w:autoSpaceDE w:val="0"/>
        <w:autoSpaceDN w:val="0"/>
        <w:adjustRightInd w:val="0"/>
        <w:jc w:val="both"/>
        <w:rPr>
          <w:rFonts w:cs="Arial"/>
          <w:color w:val="000000"/>
          <w:sz w:val="24"/>
          <w:szCs w:val="23"/>
        </w:rPr>
      </w:pPr>
    </w:p>
    <w:p w14:paraId="7C55364C" w14:textId="77777777" w:rsidR="00C2236E" w:rsidRPr="00EF494B" w:rsidRDefault="00C2236E" w:rsidP="004E7FA0">
      <w:pPr>
        <w:pStyle w:val="ListParagraph"/>
        <w:numPr>
          <w:ilvl w:val="0"/>
          <w:numId w:val="24"/>
        </w:numPr>
        <w:autoSpaceDE w:val="0"/>
        <w:autoSpaceDN w:val="0"/>
        <w:adjustRightInd w:val="0"/>
        <w:jc w:val="both"/>
        <w:rPr>
          <w:rFonts w:cs="Arial"/>
          <w:color w:val="000000"/>
          <w:sz w:val="24"/>
          <w:szCs w:val="23"/>
        </w:rPr>
      </w:pPr>
      <w:r w:rsidRPr="00EF494B">
        <w:rPr>
          <w:rFonts w:cs="Arial"/>
          <w:color w:val="000000"/>
          <w:sz w:val="24"/>
          <w:szCs w:val="23"/>
        </w:rPr>
        <w:t xml:space="preserve">Behaved in a way that has harmed, or may have harmed an adult or </w:t>
      </w:r>
      <w:proofErr w:type="gramStart"/>
      <w:r w:rsidRPr="00EF494B">
        <w:rPr>
          <w:rFonts w:cs="Arial"/>
          <w:color w:val="000000"/>
          <w:sz w:val="24"/>
          <w:szCs w:val="23"/>
        </w:rPr>
        <w:t>child</w:t>
      </w:r>
      <w:proofErr w:type="gramEnd"/>
      <w:r w:rsidRPr="00EF494B">
        <w:rPr>
          <w:rFonts w:cs="Arial"/>
          <w:color w:val="000000"/>
          <w:sz w:val="24"/>
          <w:szCs w:val="23"/>
        </w:rPr>
        <w:t xml:space="preserve"> </w:t>
      </w:r>
    </w:p>
    <w:p w14:paraId="6C10EDF4" w14:textId="77777777" w:rsidR="00C2236E" w:rsidRPr="00EF494B" w:rsidRDefault="00C2236E" w:rsidP="004E7FA0">
      <w:pPr>
        <w:autoSpaceDE w:val="0"/>
        <w:autoSpaceDN w:val="0"/>
        <w:adjustRightInd w:val="0"/>
        <w:jc w:val="both"/>
        <w:rPr>
          <w:rFonts w:cs="Arial"/>
          <w:color w:val="000000"/>
          <w:sz w:val="24"/>
          <w:szCs w:val="23"/>
        </w:rPr>
      </w:pPr>
    </w:p>
    <w:p w14:paraId="60859CA7" w14:textId="77777777" w:rsidR="00C2236E" w:rsidRPr="00EF494B" w:rsidRDefault="00C2236E" w:rsidP="004E7FA0">
      <w:pPr>
        <w:pStyle w:val="ListParagraph"/>
        <w:numPr>
          <w:ilvl w:val="0"/>
          <w:numId w:val="24"/>
        </w:numPr>
        <w:autoSpaceDE w:val="0"/>
        <w:autoSpaceDN w:val="0"/>
        <w:adjustRightInd w:val="0"/>
        <w:jc w:val="both"/>
        <w:rPr>
          <w:rFonts w:cs="Arial"/>
          <w:color w:val="000000"/>
          <w:sz w:val="24"/>
          <w:szCs w:val="23"/>
        </w:rPr>
      </w:pPr>
      <w:r w:rsidRPr="00EF494B">
        <w:rPr>
          <w:rFonts w:cs="Arial"/>
          <w:color w:val="000000"/>
          <w:sz w:val="24"/>
          <w:szCs w:val="23"/>
        </w:rPr>
        <w:t xml:space="preserve">Committed a criminal offence against, or related to, an adult or </w:t>
      </w:r>
      <w:proofErr w:type="gramStart"/>
      <w:r w:rsidRPr="00EF494B">
        <w:rPr>
          <w:rFonts w:cs="Arial"/>
          <w:color w:val="000000"/>
          <w:sz w:val="24"/>
          <w:szCs w:val="23"/>
        </w:rPr>
        <w:t>child</w:t>
      </w:r>
      <w:proofErr w:type="gramEnd"/>
      <w:r w:rsidRPr="00EF494B">
        <w:rPr>
          <w:rFonts w:cs="Arial"/>
          <w:color w:val="000000"/>
          <w:sz w:val="24"/>
          <w:szCs w:val="23"/>
        </w:rPr>
        <w:t xml:space="preserve"> </w:t>
      </w:r>
    </w:p>
    <w:p w14:paraId="00D7ABFB" w14:textId="77777777" w:rsidR="00B13E8E" w:rsidRPr="00EF494B" w:rsidRDefault="00B13E8E" w:rsidP="004E7FA0">
      <w:pPr>
        <w:autoSpaceDE w:val="0"/>
        <w:autoSpaceDN w:val="0"/>
        <w:adjustRightInd w:val="0"/>
        <w:jc w:val="both"/>
        <w:rPr>
          <w:rFonts w:cs="Arial"/>
          <w:color w:val="000000"/>
          <w:sz w:val="24"/>
          <w:szCs w:val="23"/>
        </w:rPr>
      </w:pPr>
    </w:p>
    <w:p w14:paraId="6CED7294" w14:textId="77777777" w:rsidR="00C2236E" w:rsidRPr="00EF494B" w:rsidRDefault="00C2236E" w:rsidP="004E7FA0">
      <w:pPr>
        <w:pStyle w:val="ListParagraph"/>
        <w:numPr>
          <w:ilvl w:val="0"/>
          <w:numId w:val="24"/>
        </w:numPr>
        <w:autoSpaceDE w:val="0"/>
        <w:autoSpaceDN w:val="0"/>
        <w:adjustRightInd w:val="0"/>
        <w:jc w:val="both"/>
        <w:rPr>
          <w:rFonts w:cs="Arial"/>
          <w:color w:val="000000"/>
          <w:sz w:val="24"/>
          <w:szCs w:val="23"/>
        </w:rPr>
      </w:pPr>
      <w:r w:rsidRPr="00EF494B">
        <w:rPr>
          <w:rFonts w:cs="Arial"/>
          <w:color w:val="000000"/>
          <w:sz w:val="24"/>
          <w:szCs w:val="23"/>
        </w:rPr>
        <w:t xml:space="preserve">Behaved towards an adult or child in a way that indicates they may pose a risk of harm to adults with care and support </w:t>
      </w:r>
      <w:proofErr w:type="gramStart"/>
      <w:r w:rsidRPr="00EF494B">
        <w:rPr>
          <w:rFonts w:cs="Arial"/>
          <w:color w:val="000000"/>
          <w:sz w:val="24"/>
          <w:szCs w:val="23"/>
        </w:rPr>
        <w:t>needs</w:t>
      </w:r>
      <w:proofErr w:type="gramEnd"/>
      <w:r w:rsidRPr="00EF494B">
        <w:rPr>
          <w:rFonts w:cs="Arial"/>
          <w:color w:val="000000"/>
          <w:sz w:val="24"/>
          <w:szCs w:val="23"/>
        </w:rPr>
        <w:t xml:space="preserve"> </w:t>
      </w:r>
    </w:p>
    <w:p w14:paraId="6C519305" w14:textId="77777777" w:rsidR="00B13E8E" w:rsidRPr="00EF494B" w:rsidRDefault="00B13E8E" w:rsidP="004E7FA0">
      <w:pPr>
        <w:autoSpaceDE w:val="0"/>
        <w:autoSpaceDN w:val="0"/>
        <w:adjustRightInd w:val="0"/>
        <w:jc w:val="both"/>
        <w:rPr>
          <w:rFonts w:cs="Arial"/>
          <w:color w:val="000000"/>
          <w:sz w:val="24"/>
          <w:szCs w:val="23"/>
        </w:rPr>
      </w:pPr>
    </w:p>
    <w:p w14:paraId="10822AEB" w14:textId="77777777" w:rsidR="00C2236E" w:rsidRPr="00EF494B" w:rsidRDefault="00C2236E" w:rsidP="004E7FA0">
      <w:pPr>
        <w:autoSpaceDE w:val="0"/>
        <w:autoSpaceDN w:val="0"/>
        <w:adjustRightInd w:val="0"/>
        <w:jc w:val="both"/>
        <w:rPr>
          <w:rFonts w:cs="Arial"/>
          <w:color w:val="000000"/>
          <w:sz w:val="24"/>
          <w:szCs w:val="23"/>
        </w:rPr>
      </w:pPr>
      <w:r w:rsidRPr="00EF494B">
        <w:rPr>
          <w:rFonts w:cs="Arial"/>
          <w:color w:val="000000"/>
          <w:sz w:val="24"/>
          <w:szCs w:val="23"/>
        </w:rPr>
        <w:t xml:space="preserve">Concerns could also arise from the person’s home / personal life, as well as within their work and may include situations such as: </w:t>
      </w:r>
    </w:p>
    <w:p w14:paraId="6CB535D6" w14:textId="77777777" w:rsidR="00B13E8E" w:rsidRPr="00EF494B" w:rsidRDefault="00B13E8E" w:rsidP="004E7FA0">
      <w:pPr>
        <w:autoSpaceDE w:val="0"/>
        <w:autoSpaceDN w:val="0"/>
        <w:adjustRightInd w:val="0"/>
        <w:jc w:val="both"/>
        <w:rPr>
          <w:rFonts w:cs="Arial"/>
          <w:color w:val="000000"/>
          <w:sz w:val="24"/>
          <w:szCs w:val="23"/>
        </w:rPr>
      </w:pPr>
    </w:p>
    <w:p w14:paraId="7EDF42FB" w14:textId="77777777" w:rsidR="00B13E8E" w:rsidRPr="00EF494B" w:rsidRDefault="00C2236E" w:rsidP="004E7FA0">
      <w:pPr>
        <w:pStyle w:val="ListParagraph"/>
        <w:numPr>
          <w:ilvl w:val="0"/>
          <w:numId w:val="10"/>
        </w:numPr>
        <w:autoSpaceDE w:val="0"/>
        <w:autoSpaceDN w:val="0"/>
        <w:adjustRightInd w:val="0"/>
        <w:jc w:val="both"/>
        <w:rPr>
          <w:rFonts w:cs="Arial"/>
          <w:color w:val="000000"/>
          <w:sz w:val="24"/>
          <w:szCs w:val="23"/>
        </w:rPr>
      </w:pPr>
      <w:r w:rsidRPr="00EF494B">
        <w:rPr>
          <w:rFonts w:cs="Arial"/>
          <w:color w:val="000000"/>
          <w:sz w:val="24"/>
          <w:szCs w:val="23"/>
        </w:rPr>
        <w:t xml:space="preserve">A person has behaved (or is alleged to have behaved) towards another adult in a way that indicates they may pose a risk of harm to adults with care and support. For example, this may include situations where a person is being investigated by the police for domestic abuse to a </w:t>
      </w:r>
      <w:proofErr w:type="gramStart"/>
      <w:r w:rsidRPr="00EF494B">
        <w:rPr>
          <w:rFonts w:cs="Arial"/>
          <w:color w:val="000000"/>
          <w:sz w:val="24"/>
          <w:szCs w:val="23"/>
        </w:rPr>
        <w:t>partner, and</w:t>
      </w:r>
      <w:proofErr w:type="gramEnd"/>
      <w:r w:rsidRPr="00EF494B">
        <w:rPr>
          <w:rFonts w:cs="Arial"/>
          <w:color w:val="000000"/>
          <w:sz w:val="24"/>
          <w:szCs w:val="23"/>
        </w:rPr>
        <w:t xml:space="preserve"> undertakes voluntary work with adults with care and support needs. </w:t>
      </w:r>
    </w:p>
    <w:p w14:paraId="56199B48" w14:textId="77777777" w:rsidR="00B13E8E" w:rsidRPr="00EF494B" w:rsidRDefault="00B13E8E" w:rsidP="004E7FA0">
      <w:pPr>
        <w:pStyle w:val="ListParagraph"/>
        <w:autoSpaceDE w:val="0"/>
        <w:autoSpaceDN w:val="0"/>
        <w:adjustRightInd w:val="0"/>
        <w:jc w:val="both"/>
        <w:rPr>
          <w:rFonts w:cs="Arial"/>
          <w:color w:val="000000"/>
          <w:sz w:val="24"/>
          <w:szCs w:val="23"/>
        </w:rPr>
      </w:pPr>
    </w:p>
    <w:p w14:paraId="2F66FBFD" w14:textId="77777777" w:rsidR="00B13E8E" w:rsidRPr="00EF494B" w:rsidRDefault="00C2236E" w:rsidP="004E7FA0">
      <w:pPr>
        <w:pStyle w:val="ListParagraph"/>
        <w:numPr>
          <w:ilvl w:val="0"/>
          <w:numId w:val="10"/>
        </w:numPr>
        <w:autoSpaceDE w:val="0"/>
        <w:autoSpaceDN w:val="0"/>
        <w:adjustRightInd w:val="0"/>
        <w:jc w:val="both"/>
        <w:rPr>
          <w:rFonts w:cs="Arial"/>
          <w:color w:val="000000"/>
          <w:sz w:val="24"/>
          <w:szCs w:val="23"/>
        </w:rPr>
      </w:pPr>
      <w:r w:rsidRPr="00EF494B">
        <w:rPr>
          <w:rFonts w:cs="Arial"/>
          <w:color w:val="000000"/>
          <w:sz w:val="24"/>
          <w:szCs w:val="23"/>
        </w:rPr>
        <w:t xml:space="preserve">A person has behaved (or is alleged to have behaved) towards children in a way that indicates that they may pose a risk of harm to adults with care and support need. For example, this may include situations where a person is alleged to have abused a </w:t>
      </w:r>
      <w:proofErr w:type="gramStart"/>
      <w:r w:rsidRPr="00EF494B">
        <w:rPr>
          <w:rFonts w:cs="Arial"/>
          <w:color w:val="000000"/>
          <w:sz w:val="24"/>
          <w:szCs w:val="23"/>
        </w:rPr>
        <w:t>child, and</w:t>
      </w:r>
      <w:proofErr w:type="gramEnd"/>
      <w:r w:rsidRPr="00EF494B">
        <w:rPr>
          <w:rFonts w:cs="Arial"/>
          <w:color w:val="000000"/>
          <w:sz w:val="24"/>
          <w:szCs w:val="23"/>
        </w:rPr>
        <w:t xml:space="preserve"> is a student undertaking professional training to work with adults with care and support needs. </w:t>
      </w:r>
    </w:p>
    <w:p w14:paraId="1CDDE2CB" w14:textId="77777777" w:rsidR="00B13E8E" w:rsidRPr="00EF494B" w:rsidRDefault="00B13E8E" w:rsidP="004E7FA0">
      <w:pPr>
        <w:autoSpaceDE w:val="0"/>
        <w:autoSpaceDN w:val="0"/>
        <w:adjustRightInd w:val="0"/>
        <w:jc w:val="both"/>
        <w:rPr>
          <w:rFonts w:cs="Arial"/>
          <w:color w:val="000000"/>
          <w:sz w:val="24"/>
          <w:szCs w:val="23"/>
        </w:rPr>
      </w:pPr>
    </w:p>
    <w:p w14:paraId="07523CF9" w14:textId="77777777" w:rsidR="00C2236E" w:rsidRPr="00EF494B" w:rsidRDefault="00C2236E" w:rsidP="004E7FA0">
      <w:pPr>
        <w:pStyle w:val="ListParagraph"/>
        <w:numPr>
          <w:ilvl w:val="0"/>
          <w:numId w:val="10"/>
        </w:numPr>
        <w:autoSpaceDE w:val="0"/>
        <w:autoSpaceDN w:val="0"/>
        <w:adjustRightInd w:val="0"/>
        <w:jc w:val="both"/>
        <w:rPr>
          <w:rFonts w:cs="Arial"/>
          <w:color w:val="000000"/>
          <w:sz w:val="24"/>
          <w:szCs w:val="23"/>
        </w:rPr>
      </w:pPr>
      <w:r w:rsidRPr="00EF494B">
        <w:rPr>
          <w:rFonts w:cs="Arial"/>
          <w:color w:val="000000"/>
          <w:sz w:val="24"/>
          <w:szCs w:val="23"/>
        </w:rPr>
        <w:t>A person is the subject of a formal safeguarding enquiry into allegations of abuse or neglect which have occurred in one setting. However, there are also concerns that the person is employed, volunteers or is a student in another setting where there are adults with care and support needs who may also be at risk of harm</w:t>
      </w:r>
      <w:r w:rsidRPr="00EF494B">
        <w:rPr>
          <w:rFonts w:ascii="Gill Sans MT" w:hAnsi="Gill Sans MT" w:cs="Gill Sans MT"/>
          <w:color w:val="000000"/>
          <w:sz w:val="24"/>
          <w:szCs w:val="23"/>
        </w:rPr>
        <w:t xml:space="preserve">. </w:t>
      </w:r>
    </w:p>
    <w:p w14:paraId="78F9CAE9" w14:textId="77777777" w:rsidR="00B13E8E" w:rsidRPr="00EF494B" w:rsidRDefault="00B13E8E" w:rsidP="004E7FA0">
      <w:pPr>
        <w:autoSpaceDE w:val="0"/>
        <w:autoSpaceDN w:val="0"/>
        <w:adjustRightInd w:val="0"/>
        <w:jc w:val="both"/>
        <w:rPr>
          <w:rFonts w:cs="Arial"/>
          <w:color w:val="000000"/>
          <w:sz w:val="24"/>
          <w:szCs w:val="23"/>
        </w:rPr>
      </w:pPr>
    </w:p>
    <w:p w14:paraId="21EA3E2A" w14:textId="77777777" w:rsidR="00C2236E" w:rsidRPr="00EF494B" w:rsidRDefault="00C2236E" w:rsidP="004E7FA0">
      <w:pPr>
        <w:autoSpaceDE w:val="0"/>
        <w:autoSpaceDN w:val="0"/>
        <w:adjustRightInd w:val="0"/>
        <w:jc w:val="both"/>
        <w:rPr>
          <w:rFonts w:cs="Arial"/>
          <w:color w:val="000000"/>
          <w:sz w:val="24"/>
          <w:szCs w:val="23"/>
        </w:rPr>
      </w:pPr>
      <w:r w:rsidRPr="00EF494B">
        <w:rPr>
          <w:rFonts w:cs="Arial"/>
          <w:color w:val="000000"/>
          <w:sz w:val="24"/>
          <w:szCs w:val="23"/>
        </w:rPr>
        <w:t xml:space="preserve">When a person’s conduct towards an adult may impact on their suitability to work with or continue to work with children, this must be referred to the local authority’s designated officer (LADO). </w:t>
      </w:r>
    </w:p>
    <w:p w14:paraId="325F8BEE" w14:textId="77777777" w:rsidR="00C2236E" w:rsidRPr="00EF494B" w:rsidRDefault="00C2236E" w:rsidP="004E7FA0">
      <w:pPr>
        <w:autoSpaceDE w:val="0"/>
        <w:autoSpaceDN w:val="0"/>
        <w:adjustRightInd w:val="0"/>
        <w:jc w:val="both"/>
        <w:rPr>
          <w:rFonts w:cs="Arial"/>
          <w:color w:val="000000"/>
          <w:sz w:val="24"/>
          <w:szCs w:val="23"/>
        </w:rPr>
      </w:pPr>
      <w:r w:rsidRPr="00EF494B">
        <w:rPr>
          <w:rFonts w:cs="Arial"/>
          <w:color w:val="000000"/>
          <w:sz w:val="24"/>
          <w:szCs w:val="23"/>
        </w:rPr>
        <w:lastRenderedPageBreak/>
        <w:t xml:space="preserve">The purpose of the process is to ensure that risks potentially posed by the person are appropriately managed, alongside the specific safeguarding needs of the adult at risk. Allegations must be investigated promptly in line with the organisation’s internal allegations management policy. In the interests of transparency and accountability, organisations must ensure clear recording of decisions and recommendations arising from the investigation. </w:t>
      </w:r>
    </w:p>
    <w:p w14:paraId="1687E58E" w14:textId="77777777" w:rsidR="00C2236E" w:rsidRPr="00EF494B" w:rsidRDefault="00C2236E" w:rsidP="004E7FA0">
      <w:pPr>
        <w:autoSpaceDE w:val="0"/>
        <w:autoSpaceDN w:val="0"/>
        <w:adjustRightInd w:val="0"/>
        <w:jc w:val="both"/>
        <w:rPr>
          <w:rFonts w:cs="Arial"/>
          <w:color w:val="000000"/>
          <w:sz w:val="24"/>
          <w:szCs w:val="23"/>
        </w:rPr>
      </w:pPr>
    </w:p>
    <w:p w14:paraId="767E45FC" w14:textId="77777777" w:rsidR="00C2236E" w:rsidRPr="00EF494B" w:rsidRDefault="00C2236E" w:rsidP="004E7FA0">
      <w:pPr>
        <w:autoSpaceDE w:val="0"/>
        <w:autoSpaceDN w:val="0"/>
        <w:adjustRightInd w:val="0"/>
        <w:jc w:val="both"/>
        <w:rPr>
          <w:rFonts w:cs="Arial"/>
          <w:color w:val="000000"/>
          <w:sz w:val="24"/>
          <w:szCs w:val="23"/>
        </w:rPr>
      </w:pPr>
      <w:r w:rsidRPr="00EF494B">
        <w:rPr>
          <w:rFonts w:cs="Arial"/>
          <w:color w:val="000000"/>
          <w:sz w:val="24"/>
          <w:szCs w:val="23"/>
        </w:rPr>
        <w:t xml:space="preserve">Where a formal section 42 safeguarding enquiry is being undertaken, the function can be carried out as part of the enquiry process and this should include: </w:t>
      </w:r>
    </w:p>
    <w:p w14:paraId="654FC6BC" w14:textId="77777777" w:rsidR="00C2236E" w:rsidRPr="00EF494B" w:rsidRDefault="00C2236E" w:rsidP="004E7FA0">
      <w:pPr>
        <w:autoSpaceDE w:val="0"/>
        <w:autoSpaceDN w:val="0"/>
        <w:adjustRightInd w:val="0"/>
        <w:jc w:val="both"/>
        <w:rPr>
          <w:rFonts w:cs="Arial"/>
          <w:color w:val="000000"/>
          <w:sz w:val="24"/>
          <w:szCs w:val="23"/>
        </w:rPr>
      </w:pPr>
    </w:p>
    <w:p w14:paraId="4088139B" w14:textId="77777777" w:rsidR="00C2236E" w:rsidRPr="00EF494B" w:rsidRDefault="00C2236E" w:rsidP="004E7FA0">
      <w:pPr>
        <w:pStyle w:val="ListParagraph"/>
        <w:numPr>
          <w:ilvl w:val="0"/>
          <w:numId w:val="11"/>
        </w:numPr>
        <w:autoSpaceDE w:val="0"/>
        <w:autoSpaceDN w:val="0"/>
        <w:adjustRightInd w:val="0"/>
        <w:jc w:val="both"/>
        <w:rPr>
          <w:rFonts w:cs="Arial"/>
          <w:color w:val="000000"/>
          <w:sz w:val="24"/>
          <w:szCs w:val="23"/>
        </w:rPr>
      </w:pPr>
      <w:r w:rsidRPr="00EF494B">
        <w:rPr>
          <w:rFonts w:cs="Arial"/>
          <w:color w:val="000000"/>
          <w:sz w:val="24"/>
          <w:szCs w:val="23"/>
        </w:rPr>
        <w:t xml:space="preserve">An assessment and management of risk posed by a ‘person in a position of trust’ to be considered in the initial safeguarding planning meeting and subsequent </w:t>
      </w:r>
      <w:proofErr w:type="gramStart"/>
      <w:r w:rsidRPr="00EF494B">
        <w:rPr>
          <w:rFonts w:cs="Arial"/>
          <w:color w:val="000000"/>
          <w:sz w:val="24"/>
          <w:szCs w:val="23"/>
        </w:rPr>
        <w:t>meetings</w:t>
      </w:r>
      <w:proofErr w:type="gramEnd"/>
      <w:r w:rsidRPr="00EF494B">
        <w:rPr>
          <w:rFonts w:cs="Arial"/>
          <w:color w:val="000000"/>
          <w:sz w:val="24"/>
          <w:szCs w:val="23"/>
        </w:rPr>
        <w:t xml:space="preserve"> </w:t>
      </w:r>
    </w:p>
    <w:p w14:paraId="3F64FE12" w14:textId="77777777" w:rsidR="00C2236E" w:rsidRPr="00EF494B" w:rsidRDefault="00C2236E" w:rsidP="004E7FA0">
      <w:pPr>
        <w:autoSpaceDE w:val="0"/>
        <w:autoSpaceDN w:val="0"/>
        <w:adjustRightInd w:val="0"/>
        <w:jc w:val="both"/>
        <w:rPr>
          <w:rFonts w:cs="Arial"/>
          <w:color w:val="000000"/>
          <w:sz w:val="24"/>
          <w:szCs w:val="23"/>
        </w:rPr>
      </w:pPr>
    </w:p>
    <w:p w14:paraId="2073CD6F" w14:textId="77777777" w:rsidR="00C2236E" w:rsidRPr="00EF494B" w:rsidRDefault="00C2236E" w:rsidP="004E7FA0">
      <w:pPr>
        <w:pStyle w:val="ListParagraph"/>
        <w:numPr>
          <w:ilvl w:val="0"/>
          <w:numId w:val="11"/>
        </w:numPr>
        <w:autoSpaceDE w:val="0"/>
        <w:autoSpaceDN w:val="0"/>
        <w:adjustRightInd w:val="0"/>
        <w:jc w:val="both"/>
        <w:rPr>
          <w:rFonts w:cs="Arial"/>
          <w:color w:val="000000"/>
          <w:sz w:val="24"/>
          <w:szCs w:val="23"/>
        </w:rPr>
      </w:pPr>
      <w:r w:rsidRPr="00EF494B">
        <w:rPr>
          <w:rFonts w:cs="Arial"/>
          <w:color w:val="000000"/>
          <w:sz w:val="24"/>
          <w:szCs w:val="23"/>
        </w:rPr>
        <w:t xml:space="preserve">Any action taken in respect of a person to be included in the safeguarding enquiry </w:t>
      </w:r>
      <w:proofErr w:type="gramStart"/>
      <w:r w:rsidRPr="00EF494B">
        <w:rPr>
          <w:rFonts w:cs="Arial"/>
          <w:color w:val="000000"/>
          <w:sz w:val="24"/>
          <w:szCs w:val="23"/>
        </w:rPr>
        <w:t>report</w:t>
      </w:r>
      <w:proofErr w:type="gramEnd"/>
      <w:r w:rsidRPr="00EF494B">
        <w:rPr>
          <w:rFonts w:cs="Arial"/>
          <w:color w:val="000000"/>
          <w:sz w:val="24"/>
          <w:szCs w:val="23"/>
        </w:rPr>
        <w:t xml:space="preserve"> </w:t>
      </w:r>
    </w:p>
    <w:p w14:paraId="159CED73" w14:textId="77777777" w:rsidR="00C2236E" w:rsidRPr="00EF494B" w:rsidRDefault="00C2236E" w:rsidP="004E7FA0">
      <w:pPr>
        <w:autoSpaceDE w:val="0"/>
        <w:autoSpaceDN w:val="0"/>
        <w:adjustRightInd w:val="0"/>
        <w:jc w:val="both"/>
        <w:rPr>
          <w:rFonts w:cs="Arial"/>
          <w:color w:val="000000"/>
          <w:sz w:val="24"/>
          <w:szCs w:val="23"/>
        </w:rPr>
      </w:pPr>
    </w:p>
    <w:p w14:paraId="404E0B40" w14:textId="77777777" w:rsidR="00C2236E" w:rsidRPr="00EF494B" w:rsidRDefault="00C2236E" w:rsidP="004E7FA0">
      <w:pPr>
        <w:pStyle w:val="ListParagraph"/>
        <w:numPr>
          <w:ilvl w:val="0"/>
          <w:numId w:val="11"/>
        </w:numPr>
        <w:autoSpaceDE w:val="0"/>
        <w:autoSpaceDN w:val="0"/>
        <w:adjustRightInd w:val="0"/>
        <w:jc w:val="both"/>
        <w:rPr>
          <w:rFonts w:cs="Arial"/>
          <w:color w:val="000000"/>
          <w:sz w:val="24"/>
          <w:szCs w:val="23"/>
        </w:rPr>
      </w:pPr>
      <w:r w:rsidRPr="00EF494B">
        <w:rPr>
          <w:rFonts w:cs="Arial"/>
          <w:color w:val="000000"/>
          <w:sz w:val="24"/>
          <w:szCs w:val="23"/>
        </w:rPr>
        <w:t xml:space="preserve">Supporting documentation should be reviewed as part of the Checking and Review stage of the safeguarding </w:t>
      </w:r>
      <w:proofErr w:type="gramStart"/>
      <w:r w:rsidRPr="00EF494B">
        <w:rPr>
          <w:rFonts w:cs="Arial"/>
          <w:color w:val="000000"/>
          <w:sz w:val="24"/>
          <w:szCs w:val="23"/>
        </w:rPr>
        <w:t>enquiry</w:t>
      </w:r>
      <w:proofErr w:type="gramEnd"/>
      <w:r w:rsidRPr="00EF494B">
        <w:rPr>
          <w:rFonts w:cs="Arial"/>
          <w:color w:val="000000"/>
          <w:sz w:val="24"/>
          <w:szCs w:val="23"/>
        </w:rPr>
        <w:t xml:space="preserve"> </w:t>
      </w:r>
    </w:p>
    <w:p w14:paraId="0D12721E" w14:textId="77777777" w:rsidR="00C2236E" w:rsidRPr="00EF494B" w:rsidRDefault="00C2236E" w:rsidP="004E7FA0">
      <w:pPr>
        <w:autoSpaceDE w:val="0"/>
        <w:autoSpaceDN w:val="0"/>
        <w:adjustRightInd w:val="0"/>
        <w:jc w:val="both"/>
        <w:rPr>
          <w:rFonts w:cs="Arial"/>
          <w:color w:val="000000"/>
          <w:sz w:val="24"/>
          <w:szCs w:val="23"/>
        </w:rPr>
      </w:pPr>
    </w:p>
    <w:p w14:paraId="17B0908A" w14:textId="77777777" w:rsidR="00C2236E" w:rsidRPr="00EF494B" w:rsidRDefault="00C2236E" w:rsidP="004E7FA0">
      <w:pPr>
        <w:pStyle w:val="ListParagraph"/>
        <w:numPr>
          <w:ilvl w:val="0"/>
          <w:numId w:val="11"/>
        </w:numPr>
        <w:autoSpaceDE w:val="0"/>
        <w:autoSpaceDN w:val="0"/>
        <w:adjustRightInd w:val="0"/>
        <w:jc w:val="both"/>
        <w:rPr>
          <w:rFonts w:cs="Arial"/>
          <w:color w:val="000000"/>
          <w:sz w:val="24"/>
          <w:szCs w:val="23"/>
        </w:rPr>
      </w:pPr>
      <w:r w:rsidRPr="00EF494B">
        <w:rPr>
          <w:rFonts w:cs="Arial"/>
          <w:color w:val="000000"/>
          <w:sz w:val="24"/>
          <w:szCs w:val="23"/>
        </w:rPr>
        <w:t xml:space="preserve">Further actions to safeguard or manage risk should be included in the safeguarding </w:t>
      </w:r>
      <w:proofErr w:type="gramStart"/>
      <w:r w:rsidRPr="00EF494B">
        <w:rPr>
          <w:rFonts w:cs="Arial"/>
          <w:color w:val="000000"/>
          <w:sz w:val="24"/>
          <w:szCs w:val="23"/>
        </w:rPr>
        <w:t>plan</w:t>
      </w:r>
      <w:proofErr w:type="gramEnd"/>
      <w:r w:rsidRPr="00EF494B">
        <w:rPr>
          <w:rFonts w:cs="Arial"/>
          <w:color w:val="000000"/>
          <w:sz w:val="24"/>
          <w:szCs w:val="23"/>
        </w:rPr>
        <w:t xml:space="preserve"> </w:t>
      </w:r>
    </w:p>
    <w:p w14:paraId="6BA5B4FA" w14:textId="77777777" w:rsidR="00C2236E" w:rsidRPr="00EF494B" w:rsidRDefault="00C2236E" w:rsidP="004E7FA0">
      <w:pPr>
        <w:autoSpaceDE w:val="0"/>
        <w:autoSpaceDN w:val="0"/>
        <w:adjustRightInd w:val="0"/>
        <w:jc w:val="both"/>
        <w:rPr>
          <w:rFonts w:cs="Arial"/>
          <w:color w:val="000000"/>
          <w:sz w:val="24"/>
          <w:szCs w:val="23"/>
        </w:rPr>
      </w:pPr>
    </w:p>
    <w:p w14:paraId="4F1CD986" w14:textId="77777777" w:rsidR="005855A2" w:rsidRPr="00EF494B" w:rsidRDefault="00C2236E" w:rsidP="004E7FA0">
      <w:pPr>
        <w:autoSpaceDE w:val="0"/>
        <w:autoSpaceDN w:val="0"/>
        <w:adjustRightInd w:val="0"/>
        <w:jc w:val="both"/>
        <w:rPr>
          <w:rFonts w:cs="Arial"/>
          <w:color w:val="000000"/>
          <w:sz w:val="24"/>
          <w:szCs w:val="23"/>
        </w:rPr>
      </w:pPr>
      <w:r w:rsidRPr="00EF494B">
        <w:rPr>
          <w:rFonts w:cs="Arial"/>
          <w:color w:val="000000"/>
          <w:sz w:val="24"/>
          <w:szCs w:val="23"/>
        </w:rPr>
        <w:t>Where a formal safeguarding enquiry is not being undertaken, a ‘Managing Concerns Meeting’ should be convened to assess and determine the actions required to manage the risk posed by a ‘</w:t>
      </w:r>
      <w:r w:rsidR="005855A2" w:rsidRPr="00EF494B">
        <w:rPr>
          <w:rFonts w:cs="Arial"/>
          <w:color w:val="000000"/>
          <w:sz w:val="24"/>
          <w:szCs w:val="23"/>
        </w:rPr>
        <w:t>person in a position of trust’.</w:t>
      </w:r>
    </w:p>
    <w:p w14:paraId="20D1C984" w14:textId="77777777" w:rsidR="005855A2" w:rsidRPr="00EF494B" w:rsidRDefault="005855A2" w:rsidP="004E7FA0">
      <w:pPr>
        <w:autoSpaceDE w:val="0"/>
        <w:autoSpaceDN w:val="0"/>
        <w:adjustRightInd w:val="0"/>
        <w:jc w:val="both"/>
        <w:rPr>
          <w:rFonts w:cs="Arial"/>
          <w:color w:val="000000"/>
          <w:sz w:val="24"/>
          <w:szCs w:val="23"/>
        </w:rPr>
      </w:pPr>
    </w:p>
    <w:p w14:paraId="2B2C8CA5" w14:textId="77777777" w:rsidR="00C2236E" w:rsidRPr="00EF494B" w:rsidRDefault="00C2236E" w:rsidP="004E7FA0">
      <w:pPr>
        <w:autoSpaceDE w:val="0"/>
        <w:autoSpaceDN w:val="0"/>
        <w:adjustRightInd w:val="0"/>
        <w:jc w:val="both"/>
        <w:rPr>
          <w:rFonts w:cs="Arial"/>
          <w:color w:val="000000"/>
          <w:sz w:val="24"/>
          <w:szCs w:val="23"/>
        </w:rPr>
      </w:pPr>
      <w:r w:rsidRPr="00EF494B">
        <w:rPr>
          <w:rFonts w:cs="Arial"/>
          <w:color w:val="000000"/>
          <w:sz w:val="24"/>
          <w:szCs w:val="23"/>
        </w:rPr>
        <w:t xml:space="preserve">Such meetings may need to include Care Quality Commission, </w:t>
      </w:r>
      <w:r w:rsidR="005855A2" w:rsidRPr="00EF494B">
        <w:rPr>
          <w:rFonts w:cs="Arial"/>
          <w:color w:val="000000"/>
          <w:sz w:val="24"/>
          <w:szCs w:val="23"/>
        </w:rPr>
        <w:t>Adult Safeguarding L</w:t>
      </w:r>
      <w:r w:rsidRPr="00EF494B">
        <w:rPr>
          <w:rFonts w:cs="Arial"/>
          <w:color w:val="000000"/>
          <w:sz w:val="24"/>
          <w:szCs w:val="23"/>
        </w:rPr>
        <w:t xml:space="preserve">ead, LADO, commissioning, contracts, </w:t>
      </w:r>
      <w:proofErr w:type="gramStart"/>
      <w:r w:rsidRPr="00EF494B">
        <w:rPr>
          <w:rFonts w:cs="Arial"/>
          <w:color w:val="000000"/>
          <w:sz w:val="24"/>
          <w:szCs w:val="23"/>
        </w:rPr>
        <w:t>police</w:t>
      </w:r>
      <w:proofErr w:type="gramEnd"/>
      <w:r w:rsidRPr="00EF494B">
        <w:rPr>
          <w:rFonts w:cs="Arial"/>
          <w:color w:val="000000"/>
          <w:sz w:val="24"/>
          <w:szCs w:val="23"/>
        </w:rPr>
        <w:t xml:space="preserve"> and other relevant parties where appropriate to the case. Individual organisations will determine who should chair such meetings. The purpose of Managing Concerns Meeting’ is to undertake a collaborative assessment of the level of risk posed by the person about whom concerns have been raised and to clarify what information should be shared with the employer. The sharing of information will be justifiable and proportionate based on an assessment of the potential or actual harm to adults or children at risk. </w:t>
      </w:r>
    </w:p>
    <w:p w14:paraId="671C588D" w14:textId="77777777" w:rsidR="005855A2" w:rsidRPr="00EF494B" w:rsidRDefault="005855A2" w:rsidP="004E7FA0">
      <w:pPr>
        <w:autoSpaceDE w:val="0"/>
        <w:autoSpaceDN w:val="0"/>
        <w:adjustRightInd w:val="0"/>
        <w:jc w:val="both"/>
        <w:rPr>
          <w:rFonts w:cs="Arial"/>
          <w:color w:val="000000"/>
          <w:sz w:val="24"/>
          <w:szCs w:val="23"/>
        </w:rPr>
      </w:pPr>
    </w:p>
    <w:p w14:paraId="457E056B" w14:textId="77777777" w:rsidR="00C2236E" w:rsidRPr="00EF494B" w:rsidRDefault="00C2236E" w:rsidP="004E7FA0">
      <w:pPr>
        <w:autoSpaceDE w:val="0"/>
        <w:autoSpaceDN w:val="0"/>
        <w:adjustRightInd w:val="0"/>
        <w:jc w:val="both"/>
        <w:rPr>
          <w:rFonts w:cs="Arial"/>
          <w:color w:val="000000"/>
          <w:sz w:val="24"/>
          <w:szCs w:val="23"/>
        </w:rPr>
      </w:pPr>
      <w:r w:rsidRPr="00EF494B">
        <w:rPr>
          <w:rFonts w:cs="Arial"/>
          <w:color w:val="000000"/>
          <w:sz w:val="24"/>
          <w:szCs w:val="23"/>
        </w:rPr>
        <w:t>Where it is necessary to refer individuals to the DBS and/or the relevant professional body, these referrals will be made promptly and made no later than five working days fr</w:t>
      </w:r>
      <w:r w:rsidR="005855A2" w:rsidRPr="00EF494B">
        <w:rPr>
          <w:rFonts w:cs="Arial"/>
          <w:color w:val="000000"/>
          <w:sz w:val="24"/>
          <w:szCs w:val="23"/>
        </w:rPr>
        <w:t>om when the case is concluded.</w:t>
      </w:r>
    </w:p>
    <w:p w14:paraId="0EA2BECE" w14:textId="77777777" w:rsidR="005855A2" w:rsidRPr="005855A2" w:rsidRDefault="005855A2" w:rsidP="004E7FA0">
      <w:pPr>
        <w:autoSpaceDE w:val="0"/>
        <w:autoSpaceDN w:val="0"/>
        <w:adjustRightInd w:val="0"/>
        <w:jc w:val="both"/>
        <w:rPr>
          <w:rFonts w:cs="Arial"/>
          <w:color w:val="000000"/>
          <w:sz w:val="23"/>
          <w:szCs w:val="23"/>
        </w:rPr>
      </w:pPr>
    </w:p>
    <w:p w14:paraId="147E8BA7" w14:textId="77777777" w:rsidR="00C2236E" w:rsidRPr="00D63FF5" w:rsidRDefault="00C2236E" w:rsidP="004E7FA0">
      <w:pPr>
        <w:pStyle w:val="ListParagraph"/>
        <w:numPr>
          <w:ilvl w:val="0"/>
          <w:numId w:val="8"/>
        </w:numPr>
        <w:autoSpaceDE w:val="0"/>
        <w:autoSpaceDN w:val="0"/>
        <w:adjustRightInd w:val="0"/>
        <w:jc w:val="both"/>
        <w:rPr>
          <w:rFonts w:cs="Arial"/>
          <w:b/>
          <w:color w:val="000000"/>
          <w:sz w:val="28"/>
          <w:szCs w:val="28"/>
          <w:u w:val="single"/>
        </w:rPr>
      </w:pPr>
      <w:r w:rsidRPr="00D63FF5">
        <w:rPr>
          <w:rFonts w:cs="Arial"/>
          <w:b/>
          <w:bCs/>
          <w:color w:val="000000"/>
          <w:sz w:val="28"/>
          <w:szCs w:val="28"/>
          <w:u w:val="single"/>
        </w:rPr>
        <w:t xml:space="preserve">Information Sharing </w:t>
      </w:r>
    </w:p>
    <w:p w14:paraId="55C03C97" w14:textId="77777777" w:rsidR="005855A2" w:rsidRPr="005855A2" w:rsidRDefault="005855A2" w:rsidP="004E7FA0">
      <w:pPr>
        <w:pStyle w:val="ListParagraph"/>
        <w:autoSpaceDE w:val="0"/>
        <w:autoSpaceDN w:val="0"/>
        <w:adjustRightInd w:val="0"/>
        <w:jc w:val="both"/>
        <w:rPr>
          <w:rFonts w:cs="Arial"/>
          <w:b/>
          <w:color w:val="000000"/>
          <w:sz w:val="28"/>
          <w:szCs w:val="28"/>
        </w:rPr>
      </w:pPr>
    </w:p>
    <w:p w14:paraId="4AE14C2A" w14:textId="77777777" w:rsidR="005855A2" w:rsidRPr="00EF494B" w:rsidRDefault="00C2236E" w:rsidP="004E7FA0">
      <w:pPr>
        <w:autoSpaceDE w:val="0"/>
        <w:autoSpaceDN w:val="0"/>
        <w:adjustRightInd w:val="0"/>
        <w:jc w:val="both"/>
        <w:rPr>
          <w:rFonts w:cs="Arial"/>
          <w:color w:val="000000"/>
          <w:sz w:val="24"/>
          <w:szCs w:val="23"/>
        </w:rPr>
      </w:pPr>
      <w:r w:rsidRPr="00EF494B">
        <w:rPr>
          <w:rFonts w:cs="Arial"/>
          <w:color w:val="000000"/>
          <w:sz w:val="24"/>
          <w:szCs w:val="23"/>
        </w:rPr>
        <w:t>Decisions on sharing information must be justifiable, proportionate and based on the</w:t>
      </w:r>
      <w:r w:rsidR="005855A2" w:rsidRPr="00EF494B">
        <w:rPr>
          <w:rFonts w:cs="Arial"/>
          <w:color w:val="000000"/>
          <w:sz w:val="24"/>
          <w:szCs w:val="23"/>
        </w:rPr>
        <w:t xml:space="preserve"> </w:t>
      </w:r>
      <w:r w:rsidRPr="00EF494B">
        <w:rPr>
          <w:rFonts w:cs="Arial"/>
          <w:color w:val="000000"/>
          <w:sz w:val="24"/>
          <w:szCs w:val="23"/>
        </w:rPr>
        <w:t xml:space="preserve">potential or actual harm to adults or children at risk. The rationale for decision-making should always be recorded. </w:t>
      </w:r>
    </w:p>
    <w:p w14:paraId="4033C2E5" w14:textId="77777777" w:rsidR="005855A2" w:rsidRPr="00EF494B" w:rsidRDefault="005855A2" w:rsidP="004E7FA0">
      <w:pPr>
        <w:autoSpaceDE w:val="0"/>
        <w:autoSpaceDN w:val="0"/>
        <w:adjustRightInd w:val="0"/>
        <w:jc w:val="both"/>
        <w:rPr>
          <w:rFonts w:cs="Arial"/>
          <w:color w:val="000000"/>
          <w:sz w:val="24"/>
          <w:szCs w:val="23"/>
        </w:rPr>
      </w:pPr>
    </w:p>
    <w:p w14:paraId="1CC8AAA7" w14:textId="77777777" w:rsidR="00C2236E" w:rsidRPr="00EF494B" w:rsidRDefault="00C2236E" w:rsidP="004E7FA0">
      <w:pPr>
        <w:autoSpaceDE w:val="0"/>
        <w:autoSpaceDN w:val="0"/>
        <w:adjustRightInd w:val="0"/>
        <w:jc w:val="both"/>
        <w:rPr>
          <w:rFonts w:cs="Arial"/>
          <w:color w:val="000000"/>
          <w:sz w:val="24"/>
          <w:szCs w:val="23"/>
        </w:rPr>
      </w:pPr>
      <w:r w:rsidRPr="00EF494B">
        <w:rPr>
          <w:rFonts w:cs="Arial"/>
          <w:color w:val="000000"/>
          <w:sz w:val="24"/>
          <w:szCs w:val="23"/>
        </w:rPr>
        <w:t xml:space="preserve">When sharing information between agencies about adults, </w:t>
      </w:r>
      <w:proofErr w:type="gramStart"/>
      <w:r w:rsidRPr="00EF494B">
        <w:rPr>
          <w:rFonts w:cs="Arial"/>
          <w:color w:val="000000"/>
          <w:sz w:val="24"/>
          <w:szCs w:val="23"/>
        </w:rPr>
        <w:t>children</w:t>
      </w:r>
      <w:proofErr w:type="gramEnd"/>
      <w:r w:rsidRPr="00EF494B">
        <w:rPr>
          <w:rFonts w:cs="Arial"/>
          <w:color w:val="000000"/>
          <w:sz w:val="24"/>
          <w:szCs w:val="23"/>
        </w:rPr>
        <w:t xml:space="preserve"> and young people at risk it should only be shared: </w:t>
      </w:r>
    </w:p>
    <w:p w14:paraId="59478BE1" w14:textId="77777777" w:rsidR="00C2236E" w:rsidRPr="00EF494B" w:rsidRDefault="00C2236E" w:rsidP="004E7FA0">
      <w:pPr>
        <w:pStyle w:val="ListParagraph"/>
        <w:numPr>
          <w:ilvl w:val="0"/>
          <w:numId w:val="4"/>
        </w:numPr>
        <w:autoSpaceDE w:val="0"/>
        <w:autoSpaceDN w:val="0"/>
        <w:adjustRightInd w:val="0"/>
        <w:spacing w:after="53"/>
        <w:jc w:val="both"/>
        <w:rPr>
          <w:rFonts w:cs="Arial"/>
          <w:color w:val="000000"/>
          <w:sz w:val="24"/>
          <w:szCs w:val="23"/>
        </w:rPr>
      </w:pPr>
      <w:r w:rsidRPr="00EF494B">
        <w:rPr>
          <w:rFonts w:cs="Arial"/>
          <w:color w:val="000000"/>
          <w:sz w:val="24"/>
          <w:szCs w:val="23"/>
        </w:rPr>
        <w:t xml:space="preserve">Where relevant and necessary, not simply sharing all the information </w:t>
      </w:r>
      <w:proofErr w:type="gramStart"/>
      <w:r w:rsidRPr="00EF494B">
        <w:rPr>
          <w:rFonts w:cs="Arial"/>
          <w:color w:val="000000"/>
          <w:sz w:val="24"/>
          <w:szCs w:val="23"/>
        </w:rPr>
        <w:t>held;</w:t>
      </w:r>
      <w:proofErr w:type="gramEnd"/>
      <w:r w:rsidRPr="00EF494B">
        <w:rPr>
          <w:rFonts w:cs="Arial"/>
          <w:color w:val="000000"/>
          <w:sz w:val="24"/>
          <w:szCs w:val="23"/>
        </w:rPr>
        <w:t xml:space="preserve"> </w:t>
      </w:r>
    </w:p>
    <w:p w14:paraId="28CE0DF5" w14:textId="77777777" w:rsidR="00C2236E" w:rsidRPr="00EF494B" w:rsidRDefault="00C2236E" w:rsidP="004E7FA0">
      <w:pPr>
        <w:pStyle w:val="ListParagraph"/>
        <w:numPr>
          <w:ilvl w:val="0"/>
          <w:numId w:val="4"/>
        </w:numPr>
        <w:autoSpaceDE w:val="0"/>
        <w:autoSpaceDN w:val="0"/>
        <w:adjustRightInd w:val="0"/>
        <w:spacing w:after="53"/>
        <w:jc w:val="both"/>
        <w:rPr>
          <w:rFonts w:cs="Arial"/>
          <w:color w:val="000000"/>
          <w:sz w:val="24"/>
          <w:szCs w:val="23"/>
        </w:rPr>
      </w:pPr>
      <w:r w:rsidRPr="00EF494B">
        <w:rPr>
          <w:rFonts w:cs="Arial"/>
          <w:color w:val="000000"/>
          <w:sz w:val="24"/>
          <w:szCs w:val="23"/>
        </w:rPr>
        <w:t xml:space="preserve">With the relevant people who need all or some of the information; and </w:t>
      </w:r>
    </w:p>
    <w:p w14:paraId="03FA33F8" w14:textId="77777777" w:rsidR="00C2236E" w:rsidRPr="00EF494B" w:rsidRDefault="00C2236E" w:rsidP="004E7FA0">
      <w:pPr>
        <w:pStyle w:val="ListParagraph"/>
        <w:numPr>
          <w:ilvl w:val="0"/>
          <w:numId w:val="4"/>
        </w:numPr>
        <w:autoSpaceDE w:val="0"/>
        <w:autoSpaceDN w:val="0"/>
        <w:adjustRightInd w:val="0"/>
        <w:jc w:val="both"/>
        <w:rPr>
          <w:rFonts w:cs="Arial"/>
          <w:color w:val="000000"/>
          <w:sz w:val="24"/>
          <w:szCs w:val="23"/>
        </w:rPr>
      </w:pPr>
      <w:r w:rsidRPr="00EF494B">
        <w:rPr>
          <w:rFonts w:cs="Arial"/>
          <w:color w:val="000000"/>
          <w:sz w:val="24"/>
          <w:szCs w:val="23"/>
        </w:rPr>
        <w:t xml:space="preserve">When there is a specific need for the information to be shared at that time. </w:t>
      </w:r>
    </w:p>
    <w:p w14:paraId="30A85AE8" w14:textId="77777777" w:rsidR="00C2236E" w:rsidRPr="00EF494B" w:rsidRDefault="00C2236E" w:rsidP="004E7FA0">
      <w:pPr>
        <w:pStyle w:val="ListParagraph"/>
        <w:autoSpaceDE w:val="0"/>
        <w:autoSpaceDN w:val="0"/>
        <w:adjustRightInd w:val="0"/>
        <w:jc w:val="both"/>
        <w:rPr>
          <w:rFonts w:cs="Arial"/>
          <w:color w:val="000000"/>
          <w:sz w:val="24"/>
          <w:szCs w:val="23"/>
        </w:rPr>
      </w:pPr>
    </w:p>
    <w:p w14:paraId="45B43765" w14:textId="77777777" w:rsidR="00C2236E" w:rsidRPr="00EF494B" w:rsidRDefault="00C2236E" w:rsidP="004E7FA0">
      <w:pPr>
        <w:autoSpaceDE w:val="0"/>
        <w:autoSpaceDN w:val="0"/>
        <w:adjustRightInd w:val="0"/>
        <w:jc w:val="both"/>
        <w:rPr>
          <w:rFonts w:cs="Arial"/>
          <w:color w:val="000000"/>
          <w:sz w:val="24"/>
          <w:szCs w:val="23"/>
        </w:rPr>
      </w:pPr>
      <w:r w:rsidRPr="00EF494B">
        <w:rPr>
          <w:rFonts w:cs="Arial"/>
          <w:color w:val="000000"/>
          <w:sz w:val="24"/>
          <w:szCs w:val="23"/>
        </w:rPr>
        <w:lastRenderedPageBreak/>
        <w:t xml:space="preserve">In deciding whether the information should be shared, it is necessary to consider the key question of whether the person has behaved or may have behaved, in a way that means their suitability to undertake their current role or to provide a service to adults with care and support needs should be reviewed. </w:t>
      </w:r>
    </w:p>
    <w:p w14:paraId="2DBDF19D" w14:textId="77777777" w:rsidR="005855A2" w:rsidRPr="00EF494B" w:rsidRDefault="005855A2" w:rsidP="004E7FA0">
      <w:pPr>
        <w:autoSpaceDE w:val="0"/>
        <w:autoSpaceDN w:val="0"/>
        <w:adjustRightInd w:val="0"/>
        <w:jc w:val="both"/>
        <w:rPr>
          <w:rFonts w:cs="Arial"/>
          <w:color w:val="000000"/>
          <w:sz w:val="24"/>
          <w:szCs w:val="23"/>
        </w:rPr>
      </w:pPr>
    </w:p>
    <w:p w14:paraId="6AEAD84B" w14:textId="77777777" w:rsidR="005855A2" w:rsidRPr="00EF494B" w:rsidRDefault="00C2236E" w:rsidP="004E7FA0">
      <w:pPr>
        <w:autoSpaceDE w:val="0"/>
        <w:autoSpaceDN w:val="0"/>
        <w:adjustRightInd w:val="0"/>
        <w:jc w:val="both"/>
        <w:rPr>
          <w:rFonts w:cs="Arial"/>
          <w:color w:val="000000"/>
          <w:sz w:val="24"/>
          <w:szCs w:val="23"/>
        </w:rPr>
      </w:pPr>
      <w:r w:rsidRPr="00EF494B">
        <w:rPr>
          <w:rFonts w:cs="Arial"/>
          <w:color w:val="000000"/>
          <w:sz w:val="24"/>
          <w:szCs w:val="23"/>
        </w:rPr>
        <w:t xml:space="preserve">There may be times when a person is employed to work with adults but their behaviour towards a child or children (for example outside of work) may impact on their suitability to work with or continue to work with adults. Likewise, there may also be times when a person’s conduct towards an adult outside of work may impact on their suitability to work with or continue to work with children. All these situations must be risk assessed individually in order to </w:t>
      </w:r>
      <w:proofErr w:type="gramStart"/>
      <w:r w:rsidRPr="00EF494B">
        <w:rPr>
          <w:rFonts w:cs="Arial"/>
          <w:color w:val="000000"/>
          <w:sz w:val="24"/>
          <w:szCs w:val="23"/>
        </w:rPr>
        <w:t>make a decision</w:t>
      </w:r>
      <w:proofErr w:type="gramEnd"/>
      <w:r w:rsidRPr="00EF494B">
        <w:rPr>
          <w:rFonts w:cs="Arial"/>
          <w:color w:val="000000"/>
          <w:sz w:val="24"/>
          <w:szCs w:val="23"/>
        </w:rPr>
        <w:t xml:space="preserve"> about referring the case to the relevant organisation.</w:t>
      </w:r>
    </w:p>
    <w:p w14:paraId="4E78A14B" w14:textId="77777777" w:rsidR="00C2236E" w:rsidRPr="005855A2" w:rsidRDefault="00C2236E" w:rsidP="004E7FA0">
      <w:pPr>
        <w:autoSpaceDE w:val="0"/>
        <w:autoSpaceDN w:val="0"/>
        <w:adjustRightInd w:val="0"/>
        <w:jc w:val="both"/>
        <w:rPr>
          <w:rFonts w:cs="Arial"/>
          <w:color w:val="000000"/>
          <w:sz w:val="23"/>
          <w:szCs w:val="23"/>
        </w:rPr>
      </w:pPr>
      <w:r w:rsidRPr="005855A2">
        <w:rPr>
          <w:rFonts w:cs="Arial"/>
          <w:color w:val="000000"/>
          <w:sz w:val="23"/>
          <w:szCs w:val="23"/>
        </w:rPr>
        <w:t xml:space="preserve"> </w:t>
      </w:r>
    </w:p>
    <w:p w14:paraId="04D09164" w14:textId="77777777" w:rsidR="005855A2" w:rsidRPr="00EF494B" w:rsidRDefault="00C2236E" w:rsidP="004E7FA0">
      <w:pPr>
        <w:autoSpaceDE w:val="0"/>
        <w:autoSpaceDN w:val="0"/>
        <w:adjustRightInd w:val="0"/>
        <w:jc w:val="both"/>
        <w:rPr>
          <w:rFonts w:cs="Arial"/>
          <w:b/>
          <w:color w:val="000000"/>
          <w:sz w:val="24"/>
          <w:szCs w:val="23"/>
        </w:rPr>
      </w:pPr>
      <w:r w:rsidRPr="00EF494B">
        <w:rPr>
          <w:rFonts w:cs="Arial"/>
          <w:b/>
          <w:color w:val="000000"/>
          <w:sz w:val="24"/>
          <w:szCs w:val="23"/>
        </w:rPr>
        <w:t xml:space="preserve">Informing the person about whom concerns have been raised: </w:t>
      </w:r>
    </w:p>
    <w:p w14:paraId="50666652" w14:textId="77777777" w:rsidR="005855A2" w:rsidRPr="005855A2" w:rsidRDefault="005855A2" w:rsidP="004E7FA0">
      <w:pPr>
        <w:autoSpaceDE w:val="0"/>
        <w:autoSpaceDN w:val="0"/>
        <w:adjustRightInd w:val="0"/>
        <w:jc w:val="both"/>
        <w:rPr>
          <w:rFonts w:cs="Arial"/>
          <w:color w:val="000000"/>
          <w:sz w:val="23"/>
          <w:szCs w:val="23"/>
        </w:rPr>
      </w:pPr>
    </w:p>
    <w:p w14:paraId="03702C16" w14:textId="77777777" w:rsidR="005855A2" w:rsidRPr="00EF494B" w:rsidRDefault="00C2236E" w:rsidP="004E7FA0">
      <w:pPr>
        <w:pStyle w:val="ListParagraph"/>
        <w:numPr>
          <w:ilvl w:val="0"/>
          <w:numId w:val="12"/>
        </w:numPr>
        <w:autoSpaceDE w:val="0"/>
        <w:autoSpaceDN w:val="0"/>
        <w:adjustRightInd w:val="0"/>
        <w:spacing w:after="260"/>
        <w:jc w:val="both"/>
        <w:rPr>
          <w:rFonts w:cs="Arial"/>
          <w:color w:val="000000"/>
          <w:sz w:val="24"/>
          <w:szCs w:val="23"/>
        </w:rPr>
      </w:pPr>
      <w:r w:rsidRPr="00EF494B">
        <w:rPr>
          <w:rFonts w:cs="Arial"/>
          <w:color w:val="000000"/>
          <w:sz w:val="24"/>
          <w:szCs w:val="23"/>
        </w:rPr>
        <w:t xml:space="preserve">Unless it puts the adult at risk or a child in danger, the person should be informed an allegation against them has been made and that it will be shared with their employer. They should be offered a right to reply. </w:t>
      </w:r>
    </w:p>
    <w:p w14:paraId="015808BC" w14:textId="77777777" w:rsidR="005855A2" w:rsidRPr="00EF494B" w:rsidRDefault="005855A2" w:rsidP="004E7FA0">
      <w:pPr>
        <w:pStyle w:val="ListParagraph"/>
        <w:autoSpaceDE w:val="0"/>
        <w:autoSpaceDN w:val="0"/>
        <w:adjustRightInd w:val="0"/>
        <w:spacing w:after="260"/>
        <w:jc w:val="both"/>
        <w:rPr>
          <w:rFonts w:cs="Arial"/>
          <w:color w:val="000000"/>
          <w:sz w:val="24"/>
          <w:szCs w:val="23"/>
        </w:rPr>
      </w:pPr>
    </w:p>
    <w:p w14:paraId="2953C560" w14:textId="77777777" w:rsidR="005855A2" w:rsidRPr="00EF494B" w:rsidRDefault="00C2236E" w:rsidP="004E7FA0">
      <w:pPr>
        <w:pStyle w:val="ListParagraph"/>
        <w:numPr>
          <w:ilvl w:val="0"/>
          <w:numId w:val="12"/>
        </w:numPr>
        <w:autoSpaceDE w:val="0"/>
        <w:autoSpaceDN w:val="0"/>
        <w:adjustRightInd w:val="0"/>
        <w:jc w:val="both"/>
        <w:rPr>
          <w:rFonts w:cs="Arial"/>
          <w:color w:val="000000"/>
          <w:sz w:val="24"/>
          <w:szCs w:val="23"/>
        </w:rPr>
      </w:pPr>
      <w:r w:rsidRPr="00EF494B">
        <w:rPr>
          <w:rFonts w:cs="Arial"/>
          <w:color w:val="000000"/>
          <w:sz w:val="24"/>
          <w:szCs w:val="23"/>
        </w:rPr>
        <w:t xml:space="preserve">If possible, the person’s consent should be sought to share information and advised what information will be shared, how and who with. Each case must be assessed on its own individual merits as there may be cases </w:t>
      </w:r>
      <w:proofErr w:type="gramStart"/>
      <w:r w:rsidRPr="00EF494B">
        <w:rPr>
          <w:rFonts w:cs="Arial"/>
          <w:color w:val="000000"/>
          <w:sz w:val="24"/>
          <w:szCs w:val="23"/>
        </w:rPr>
        <w:t>where</w:t>
      </w:r>
      <w:proofErr w:type="gramEnd"/>
      <w:r w:rsidRPr="00EF494B">
        <w:rPr>
          <w:rFonts w:cs="Arial"/>
          <w:color w:val="000000"/>
          <w:sz w:val="24"/>
          <w:szCs w:val="23"/>
        </w:rPr>
        <w:t xml:space="preserve"> informing the person about details of the allegation increases the risks to a child or adult at risk. </w:t>
      </w:r>
      <w:r w:rsidR="005855A2" w:rsidRPr="00EF494B">
        <w:rPr>
          <w:rFonts w:cs="Arial"/>
          <w:color w:val="000000"/>
          <w:sz w:val="24"/>
          <w:szCs w:val="23"/>
        </w:rPr>
        <w:t xml:space="preserve">   </w:t>
      </w:r>
    </w:p>
    <w:p w14:paraId="0DC7CCBF" w14:textId="77777777" w:rsidR="005855A2" w:rsidRPr="00EF494B" w:rsidRDefault="005855A2" w:rsidP="004E7FA0">
      <w:pPr>
        <w:autoSpaceDE w:val="0"/>
        <w:autoSpaceDN w:val="0"/>
        <w:adjustRightInd w:val="0"/>
        <w:jc w:val="both"/>
        <w:rPr>
          <w:rFonts w:cs="Arial"/>
          <w:color w:val="000000"/>
          <w:sz w:val="24"/>
          <w:szCs w:val="23"/>
        </w:rPr>
      </w:pPr>
    </w:p>
    <w:p w14:paraId="45066456" w14:textId="77777777" w:rsidR="00C2236E" w:rsidRPr="00EF494B" w:rsidRDefault="00C2236E" w:rsidP="004E7FA0">
      <w:pPr>
        <w:pStyle w:val="ListParagraph"/>
        <w:numPr>
          <w:ilvl w:val="0"/>
          <w:numId w:val="12"/>
        </w:numPr>
        <w:autoSpaceDE w:val="0"/>
        <w:autoSpaceDN w:val="0"/>
        <w:adjustRightInd w:val="0"/>
        <w:spacing w:after="260"/>
        <w:jc w:val="both"/>
        <w:rPr>
          <w:rFonts w:cs="Arial"/>
          <w:color w:val="000000"/>
          <w:sz w:val="24"/>
          <w:szCs w:val="23"/>
        </w:rPr>
      </w:pPr>
      <w:r w:rsidRPr="00EF494B">
        <w:rPr>
          <w:rFonts w:cs="Arial"/>
          <w:color w:val="000000"/>
          <w:sz w:val="24"/>
          <w:szCs w:val="23"/>
        </w:rPr>
        <w:t xml:space="preserve">The person should be given the opportunity to inform their employer themselves – sometimes the immediacy and nature of the risk won’t allow for this. </w:t>
      </w:r>
    </w:p>
    <w:p w14:paraId="21440821" w14:textId="77777777" w:rsidR="005855A2" w:rsidRPr="00EF494B" w:rsidRDefault="005855A2" w:rsidP="004E7FA0">
      <w:pPr>
        <w:pStyle w:val="ListParagraph"/>
        <w:autoSpaceDE w:val="0"/>
        <w:autoSpaceDN w:val="0"/>
        <w:adjustRightInd w:val="0"/>
        <w:jc w:val="both"/>
        <w:rPr>
          <w:rFonts w:cs="Arial"/>
          <w:color w:val="000000"/>
          <w:sz w:val="24"/>
          <w:szCs w:val="23"/>
        </w:rPr>
      </w:pPr>
    </w:p>
    <w:p w14:paraId="49F8A3B8" w14:textId="77777777" w:rsidR="00C2236E" w:rsidRPr="00EF494B" w:rsidRDefault="00C2236E" w:rsidP="004E7FA0">
      <w:pPr>
        <w:pStyle w:val="ListParagraph"/>
        <w:numPr>
          <w:ilvl w:val="0"/>
          <w:numId w:val="12"/>
        </w:numPr>
        <w:autoSpaceDE w:val="0"/>
        <w:autoSpaceDN w:val="0"/>
        <w:adjustRightInd w:val="0"/>
        <w:jc w:val="both"/>
        <w:rPr>
          <w:rFonts w:cs="Arial"/>
          <w:color w:val="000000"/>
          <w:sz w:val="24"/>
          <w:szCs w:val="23"/>
        </w:rPr>
      </w:pPr>
      <w:r w:rsidRPr="00EF494B">
        <w:rPr>
          <w:rFonts w:cs="Arial"/>
          <w:color w:val="000000"/>
          <w:sz w:val="24"/>
          <w:szCs w:val="23"/>
        </w:rPr>
        <w:t xml:space="preserve">The organisation should check appropriate information has been shared with the employer to enable them to assess </w:t>
      </w:r>
      <w:proofErr w:type="gramStart"/>
      <w:r w:rsidRPr="00EF494B">
        <w:rPr>
          <w:rFonts w:cs="Arial"/>
          <w:color w:val="000000"/>
          <w:sz w:val="24"/>
          <w:szCs w:val="23"/>
        </w:rPr>
        <w:t>risk, and</w:t>
      </w:r>
      <w:proofErr w:type="gramEnd"/>
      <w:r w:rsidRPr="00EF494B">
        <w:rPr>
          <w:rFonts w:cs="Arial"/>
          <w:color w:val="000000"/>
          <w:sz w:val="24"/>
          <w:szCs w:val="23"/>
        </w:rPr>
        <w:t xml:space="preserve"> review the suitability of the person continuing to work and any other actions required. </w:t>
      </w:r>
    </w:p>
    <w:p w14:paraId="62AD997E" w14:textId="77777777" w:rsidR="00C2236E" w:rsidRPr="00EF494B" w:rsidRDefault="00C2236E" w:rsidP="004E7FA0">
      <w:pPr>
        <w:autoSpaceDE w:val="0"/>
        <w:autoSpaceDN w:val="0"/>
        <w:adjustRightInd w:val="0"/>
        <w:jc w:val="both"/>
        <w:rPr>
          <w:rFonts w:cs="Arial"/>
          <w:color w:val="000000"/>
          <w:sz w:val="24"/>
          <w:szCs w:val="23"/>
        </w:rPr>
      </w:pPr>
    </w:p>
    <w:p w14:paraId="38E653D6" w14:textId="77777777" w:rsidR="00C2236E" w:rsidRPr="00EF494B" w:rsidRDefault="00C2236E" w:rsidP="004E7FA0">
      <w:pPr>
        <w:autoSpaceDE w:val="0"/>
        <w:autoSpaceDN w:val="0"/>
        <w:adjustRightInd w:val="0"/>
        <w:jc w:val="both"/>
        <w:rPr>
          <w:rFonts w:cs="Arial"/>
          <w:b/>
          <w:color w:val="000000"/>
          <w:sz w:val="24"/>
          <w:szCs w:val="23"/>
        </w:rPr>
      </w:pPr>
      <w:r w:rsidRPr="00EF494B">
        <w:rPr>
          <w:rFonts w:cs="Arial"/>
          <w:b/>
          <w:color w:val="000000"/>
          <w:sz w:val="24"/>
          <w:szCs w:val="23"/>
        </w:rPr>
        <w:t xml:space="preserve">Informing the employer: </w:t>
      </w:r>
    </w:p>
    <w:p w14:paraId="772B0325" w14:textId="77777777" w:rsidR="005855A2" w:rsidRPr="005855A2" w:rsidRDefault="005855A2" w:rsidP="004E7FA0">
      <w:pPr>
        <w:autoSpaceDE w:val="0"/>
        <w:autoSpaceDN w:val="0"/>
        <w:adjustRightInd w:val="0"/>
        <w:jc w:val="both"/>
        <w:rPr>
          <w:rFonts w:cs="Arial"/>
          <w:b/>
          <w:color w:val="000000"/>
          <w:sz w:val="23"/>
          <w:szCs w:val="23"/>
        </w:rPr>
      </w:pPr>
    </w:p>
    <w:p w14:paraId="48248A71" w14:textId="77777777" w:rsidR="00C2236E" w:rsidRPr="00EF494B" w:rsidRDefault="00C2236E" w:rsidP="004E7FA0">
      <w:pPr>
        <w:pStyle w:val="Default"/>
        <w:jc w:val="both"/>
        <w:rPr>
          <w:szCs w:val="23"/>
        </w:rPr>
      </w:pPr>
      <w:r w:rsidRPr="00EF494B">
        <w:rPr>
          <w:szCs w:val="23"/>
        </w:rPr>
        <w:t xml:space="preserve">The employer must be informed if there are concerns about an employee during the course of their work. </w:t>
      </w:r>
    </w:p>
    <w:p w14:paraId="3CDFEF63" w14:textId="77777777" w:rsidR="00C2236E" w:rsidRPr="00EF494B" w:rsidRDefault="00C2236E" w:rsidP="004E7FA0">
      <w:pPr>
        <w:pStyle w:val="ListParagraph"/>
        <w:autoSpaceDE w:val="0"/>
        <w:autoSpaceDN w:val="0"/>
        <w:adjustRightInd w:val="0"/>
        <w:jc w:val="both"/>
        <w:rPr>
          <w:rFonts w:ascii="Cambria" w:hAnsi="Cambria"/>
          <w:sz w:val="28"/>
          <w:szCs w:val="24"/>
        </w:rPr>
      </w:pPr>
    </w:p>
    <w:p w14:paraId="75EF76BD" w14:textId="77777777" w:rsidR="00C2236E" w:rsidRPr="00EF494B" w:rsidRDefault="00C2236E" w:rsidP="004E7FA0">
      <w:pPr>
        <w:autoSpaceDE w:val="0"/>
        <w:autoSpaceDN w:val="0"/>
        <w:adjustRightInd w:val="0"/>
        <w:spacing w:after="263"/>
        <w:jc w:val="both"/>
        <w:rPr>
          <w:rFonts w:cs="Arial"/>
          <w:sz w:val="24"/>
          <w:szCs w:val="23"/>
        </w:rPr>
      </w:pPr>
      <w:r w:rsidRPr="00EF494B">
        <w:rPr>
          <w:rFonts w:cs="Arial"/>
          <w:sz w:val="24"/>
          <w:szCs w:val="23"/>
        </w:rPr>
        <w:t xml:space="preserve">If concerns arise in the person’s personal or private life, or in another work setting, the decision to share information must be justifiable and proportionate and based on the potential or actual harm to adults at risk. The decision to share information and the rationale for doing so should be recorded. </w:t>
      </w:r>
    </w:p>
    <w:p w14:paraId="7EAB1F53" w14:textId="77777777" w:rsidR="00C2236E" w:rsidRPr="00EF494B" w:rsidRDefault="00C2236E" w:rsidP="004E7FA0">
      <w:pPr>
        <w:autoSpaceDE w:val="0"/>
        <w:autoSpaceDN w:val="0"/>
        <w:adjustRightInd w:val="0"/>
        <w:spacing w:after="263"/>
        <w:jc w:val="both"/>
        <w:rPr>
          <w:rFonts w:cs="Arial"/>
          <w:sz w:val="24"/>
          <w:szCs w:val="23"/>
        </w:rPr>
      </w:pPr>
      <w:r w:rsidRPr="00EF494B">
        <w:rPr>
          <w:rFonts w:cs="Arial"/>
          <w:sz w:val="24"/>
          <w:szCs w:val="23"/>
        </w:rPr>
        <w:t xml:space="preserve">Decisions about sharing information should consider the key question of ‘whether the person has behaved or may have behaved, in a way that questions their suitability to undertake their current role or to support adults at risk’. </w:t>
      </w:r>
    </w:p>
    <w:p w14:paraId="05DDBE4C" w14:textId="77777777" w:rsidR="00C2236E" w:rsidRPr="00EF494B" w:rsidRDefault="00C2236E" w:rsidP="004E7FA0">
      <w:pPr>
        <w:autoSpaceDE w:val="0"/>
        <w:autoSpaceDN w:val="0"/>
        <w:adjustRightInd w:val="0"/>
        <w:spacing w:after="263"/>
        <w:jc w:val="both"/>
        <w:rPr>
          <w:rFonts w:cs="Arial"/>
          <w:sz w:val="24"/>
          <w:szCs w:val="23"/>
        </w:rPr>
      </w:pPr>
      <w:r w:rsidRPr="00EF494B">
        <w:rPr>
          <w:rFonts w:cs="Arial"/>
          <w:sz w:val="24"/>
          <w:szCs w:val="23"/>
        </w:rPr>
        <w:t xml:space="preserve">The following issues should be taken into consideration when making decisions about sharing information with the employer: </w:t>
      </w:r>
    </w:p>
    <w:p w14:paraId="26DA28ED" w14:textId="77777777" w:rsidR="00C2236E" w:rsidRPr="00EF494B" w:rsidRDefault="00C2236E" w:rsidP="004E7FA0">
      <w:pPr>
        <w:pStyle w:val="ListParagraph"/>
        <w:numPr>
          <w:ilvl w:val="0"/>
          <w:numId w:val="14"/>
        </w:numPr>
        <w:autoSpaceDE w:val="0"/>
        <w:autoSpaceDN w:val="0"/>
        <w:adjustRightInd w:val="0"/>
        <w:spacing w:after="263"/>
        <w:jc w:val="both"/>
        <w:rPr>
          <w:rFonts w:cs="Arial"/>
          <w:sz w:val="24"/>
          <w:szCs w:val="23"/>
        </w:rPr>
      </w:pPr>
      <w:r w:rsidRPr="00EF494B">
        <w:rPr>
          <w:rFonts w:cs="Arial"/>
          <w:sz w:val="24"/>
          <w:szCs w:val="23"/>
        </w:rPr>
        <w:t xml:space="preserve">Nature and seriousness of the actions/behaviour </w:t>
      </w:r>
    </w:p>
    <w:p w14:paraId="1A60D23C" w14:textId="77777777" w:rsidR="00C2236E" w:rsidRPr="00EF494B" w:rsidRDefault="00C2236E" w:rsidP="004E7FA0">
      <w:pPr>
        <w:pStyle w:val="ListParagraph"/>
        <w:numPr>
          <w:ilvl w:val="0"/>
          <w:numId w:val="14"/>
        </w:numPr>
        <w:autoSpaceDE w:val="0"/>
        <w:autoSpaceDN w:val="0"/>
        <w:adjustRightInd w:val="0"/>
        <w:spacing w:after="263"/>
        <w:jc w:val="both"/>
        <w:rPr>
          <w:rFonts w:cs="Arial"/>
          <w:sz w:val="24"/>
          <w:szCs w:val="23"/>
        </w:rPr>
      </w:pPr>
      <w:r w:rsidRPr="00EF494B">
        <w:rPr>
          <w:rFonts w:cs="Arial"/>
          <w:sz w:val="24"/>
          <w:szCs w:val="23"/>
        </w:rPr>
        <w:t xml:space="preserve">The context within the actions/behaviour </w:t>
      </w:r>
      <w:proofErr w:type="gramStart"/>
      <w:r w:rsidRPr="00EF494B">
        <w:rPr>
          <w:rFonts w:cs="Arial"/>
          <w:sz w:val="24"/>
          <w:szCs w:val="23"/>
        </w:rPr>
        <w:t>occurred</w:t>
      </w:r>
      <w:proofErr w:type="gramEnd"/>
      <w:r w:rsidRPr="00EF494B">
        <w:rPr>
          <w:rFonts w:cs="Arial"/>
          <w:sz w:val="24"/>
          <w:szCs w:val="23"/>
        </w:rPr>
        <w:t xml:space="preserve"> </w:t>
      </w:r>
    </w:p>
    <w:p w14:paraId="0F6DFBE0" w14:textId="77777777" w:rsidR="00C2236E" w:rsidRPr="00EF494B" w:rsidRDefault="005855A2" w:rsidP="004E7FA0">
      <w:pPr>
        <w:pStyle w:val="ListParagraph"/>
        <w:numPr>
          <w:ilvl w:val="0"/>
          <w:numId w:val="14"/>
        </w:numPr>
        <w:autoSpaceDE w:val="0"/>
        <w:autoSpaceDN w:val="0"/>
        <w:adjustRightInd w:val="0"/>
        <w:spacing w:after="263"/>
        <w:jc w:val="both"/>
        <w:rPr>
          <w:rFonts w:cs="Arial"/>
          <w:sz w:val="24"/>
          <w:szCs w:val="23"/>
        </w:rPr>
      </w:pPr>
      <w:r w:rsidRPr="00EF494B">
        <w:rPr>
          <w:rFonts w:cs="Arial"/>
          <w:sz w:val="24"/>
          <w:szCs w:val="23"/>
        </w:rPr>
        <w:t>Freq</w:t>
      </w:r>
      <w:r w:rsidR="00C2236E" w:rsidRPr="00EF494B">
        <w:rPr>
          <w:rFonts w:cs="Arial"/>
          <w:sz w:val="24"/>
          <w:szCs w:val="23"/>
        </w:rPr>
        <w:t xml:space="preserve">uency or patterns of actions/behaviour </w:t>
      </w:r>
    </w:p>
    <w:p w14:paraId="09647D12" w14:textId="77777777" w:rsidR="00C2236E" w:rsidRPr="00EF494B" w:rsidRDefault="00C2236E" w:rsidP="004E7FA0">
      <w:pPr>
        <w:pStyle w:val="ListParagraph"/>
        <w:numPr>
          <w:ilvl w:val="0"/>
          <w:numId w:val="14"/>
        </w:numPr>
        <w:autoSpaceDE w:val="0"/>
        <w:autoSpaceDN w:val="0"/>
        <w:adjustRightInd w:val="0"/>
        <w:spacing w:after="263"/>
        <w:jc w:val="both"/>
        <w:rPr>
          <w:rFonts w:cs="Arial"/>
          <w:sz w:val="24"/>
          <w:szCs w:val="23"/>
        </w:rPr>
      </w:pPr>
      <w:r w:rsidRPr="00EF494B">
        <w:rPr>
          <w:rFonts w:cs="Arial"/>
          <w:sz w:val="24"/>
          <w:szCs w:val="23"/>
        </w:rPr>
        <w:lastRenderedPageBreak/>
        <w:t xml:space="preserve">Nature of the person’s access/role with adults at risk </w:t>
      </w:r>
    </w:p>
    <w:p w14:paraId="6F1ED3F5" w14:textId="77777777" w:rsidR="00C2236E" w:rsidRPr="00EF494B" w:rsidRDefault="00C2236E" w:rsidP="004E7FA0">
      <w:pPr>
        <w:pStyle w:val="ListParagraph"/>
        <w:numPr>
          <w:ilvl w:val="0"/>
          <w:numId w:val="14"/>
        </w:numPr>
        <w:autoSpaceDE w:val="0"/>
        <w:autoSpaceDN w:val="0"/>
        <w:adjustRightInd w:val="0"/>
        <w:jc w:val="both"/>
        <w:rPr>
          <w:rFonts w:cs="Arial"/>
          <w:sz w:val="24"/>
          <w:szCs w:val="23"/>
        </w:rPr>
      </w:pPr>
      <w:r w:rsidRPr="00EF494B">
        <w:rPr>
          <w:rFonts w:cs="Arial"/>
          <w:sz w:val="24"/>
          <w:szCs w:val="23"/>
        </w:rPr>
        <w:t xml:space="preserve">Potential impact on an adult with care and support needs </w:t>
      </w:r>
    </w:p>
    <w:p w14:paraId="0CB65598" w14:textId="77777777" w:rsidR="005855A2" w:rsidRPr="00EF494B" w:rsidRDefault="005855A2" w:rsidP="004E7FA0">
      <w:pPr>
        <w:autoSpaceDE w:val="0"/>
        <w:autoSpaceDN w:val="0"/>
        <w:adjustRightInd w:val="0"/>
        <w:jc w:val="both"/>
        <w:rPr>
          <w:rFonts w:cs="Arial"/>
          <w:sz w:val="24"/>
          <w:szCs w:val="23"/>
        </w:rPr>
      </w:pPr>
    </w:p>
    <w:p w14:paraId="49FE57CC" w14:textId="77777777" w:rsidR="005855A2" w:rsidRPr="00EF494B" w:rsidRDefault="005855A2" w:rsidP="004E7FA0">
      <w:pPr>
        <w:autoSpaceDE w:val="0"/>
        <w:autoSpaceDN w:val="0"/>
        <w:adjustRightInd w:val="0"/>
        <w:jc w:val="both"/>
        <w:rPr>
          <w:rFonts w:cs="Arial"/>
          <w:sz w:val="24"/>
          <w:szCs w:val="23"/>
        </w:rPr>
      </w:pPr>
    </w:p>
    <w:p w14:paraId="3D7B1410" w14:textId="77777777" w:rsidR="005855A2" w:rsidRPr="00EF494B" w:rsidRDefault="005855A2" w:rsidP="004E7FA0">
      <w:pPr>
        <w:autoSpaceDE w:val="0"/>
        <w:autoSpaceDN w:val="0"/>
        <w:adjustRightInd w:val="0"/>
        <w:jc w:val="both"/>
        <w:rPr>
          <w:rFonts w:cs="Arial"/>
          <w:sz w:val="24"/>
          <w:szCs w:val="23"/>
        </w:rPr>
      </w:pPr>
    </w:p>
    <w:p w14:paraId="35BD7351" w14:textId="77777777" w:rsidR="00C2236E" w:rsidRPr="00EF494B" w:rsidRDefault="00C2236E" w:rsidP="004E7FA0">
      <w:pPr>
        <w:autoSpaceDE w:val="0"/>
        <w:autoSpaceDN w:val="0"/>
        <w:adjustRightInd w:val="0"/>
        <w:jc w:val="both"/>
        <w:rPr>
          <w:rFonts w:cs="Arial"/>
          <w:b/>
          <w:sz w:val="24"/>
          <w:szCs w:val="23"/>
        </w:rPr>
      </w:pPr>
      <w:r w:rsidRPr="00EF494B">
        <w:rPr>
          <w:rFonts w:cs="Arial"/>
          <w:b/>
          <w:sz w:val="24"/>
          <w:szCs w:val="23"/>
        </w:rPr>
        <w:t xml:space="preserve">Informing other local authorities: </w:t>
      </w:r>
    </w:p>
    <w:p w14:paraId="3FFDCB88" w14:textId="77777777" w:rsidR="005855A2" w:rsidRPr="00EF494B" w:rsidRDefault="005855A2" w:rsidP="004E7FA0">
      <w:pPr>
        <w:autoSpaceDE w:val="0"/>
        <w:autoSpaceDN w:val="0"/>
        <w:adjustRightInd w:val="0"/>
        <w:jc w:val="both"/>
        <w:rPr>
          <w:rFonts w:ascii="Cambria" w:hAnsi="Cambria" w:cs="Cambria"/>
          <w:sz w:val="24"/>
          <w:szCs w:val="23"/>
        </w:rPr>
      </w:pPr>
    </w:p>
    <w:p w14:paraId="067609D6" w14:textId="77777777" w:rsidR="00C2236E" w:rsidRPr="00EF494B" w:rsidRDefault="00C2236E" w:rsidP="004E7FA0">
      <w:pPr>
        <w:pStyle w:val="ListParagraph"/>
        <w:numPr>
          <w:ilvl w:val="0"/>
          <w:numId w:val="13"/>
        </w:numPr>
        <w:autoSpaceDE w:val="0"/>
        <w:autoSpaceDN w:val="0"/>
        <w:adjustRightInd w:val="0"/>
        <w:jc w:val="both"/>
        <w:rPr>
          <w:rFonts w:cs="Arial"/>
          <w:sz w:val="24"/>
          <w:szCs w:val="23"/>
        </w:rPr>
      </w:pPr>
      <w:r w:rsidRPr="00EF494B">
        <w:rPr>
          <w:rFonts w:cs="Arial"/>
          <w:sz w:val="24"/>
          <w:szCs w:val="23"/>
        </w:rPr>
        <w:t xml:space="preserve">If the person is employed, volunteers or is a student (paid or unpaid) in another local authority area, inform the relevant local authority area. </w:t>
      </w:r>
    </w:p>
    <w:p w14:paraId="7963F9A8" w14:textId="77777777" w:rsidR="005855A2" w:rsidRPr="00EF494B" w:rsidRDefault="005855A2" w:rsidP="004E7FA0">
      <w:pPr>
        <w:pStyle w:val="ListParagraph"/>
        <w:autoSpaceDE w:val="0"/>
        <w:autoSpaceDN w:val="0"/>
        <w:adjustRightInd w:val="0"/>
        <w:ind w:left="1440"/>
        <w:jc w:val="both"/>
        <w:rPr>
          <w:rFonts w:cs="Arial"/>
          <w:sz w:val="24"/>
          <w:szCs w:val="23"/>
        </w:rPr>
      </w:pPr>
    </w:p>
    <w:p w14:paraId="0B6D949A" w14:textId="77777777" w:rsidR="00C2236E" w:rsidRPr="00EF494B" w:rsidRDefault="00C2236E" w:rsidP="004E7FA0">
      <w:pPr>
        <w:pStyle w:val="ListParagraph"/>
        <w:numPr>
          <w:ilvl w:val="0"/>
          <w:numId w:val="13"/>
        </w:numPr>
        <w:autoSpaceDE w:val="0"/>
        <w:autoSpaceDN w:val="0"/>
        <w:adjustRightInd w:val="0"/>
        <w:jc w:val="both"/>
        <w:rPr>
          <w:rFonts w:cs="Arial"/>
          <w:sz w:val="24"/>
          <w:szCs w:val="23"/>
        </w:rPr>
      </w:pPr>
      <w:r w:rsidRPr="00EF494B">
        <w:rPr>
          <w:rFonts w:cs="Arial"/>
          <w:sz w:val="24"/>
          <w:szCs w:val="23"/>
        </w:rPr>
        <w:t xml:space="preserve">If there is also a risk to children, also inform the relevant LADO. </w:t>
      </w:r>
    </w:p>
    <w:p w14:paraId="05EA8116" w14:textId="77777777" w:rsidR="005855A2" w:rsidRPr="00EF494B" w:rsidRDefault="005855A2" w:rsidP="004E7FA0">
      <w:pPr>
        <w:autoSpaceDE w:val="0"/>
        <w:autoSpaceDN w:val="0"/>
        <w:adjustRightInd w:val="0"/>
        <w:jc w:val="both"/>
        <w:rPr>
          <w:rFonts w:cs="Arial"/>
          <w:sz w:val="24"/>
          <w:szCs w:val="23"/>
        </w:rPr>
      </w:pPr>
    </w:p>
    <w:p w14:paraId="1066D1C2" w14:textId="77777777" w:rsidR="005855A2" w:rsidRPr="00EF494B" w:rsidRDefault="00C2236E" w:rsidP="004E7FA0">
      <w:pPr>
        <w:autoSpaceDE w:val="0"/>
        <w:autoSpaceDN w:val="0"/>
        <w:adjustRightInd w:val="0"/>
        <w:jc w:val="both"/>
        <w:rPr>
          <w:rFonts w:ascii="Cambria" w:hAnsi="Cambria" w:cs="Cambria"/>
          <w:b/>
          <w:sz w:val="24"/>
          <w:szCs w:val="23"/>
        </w:rPr>
      </w:pPr>
      <w:r w:rsidRPr="00EF494B">
        <w:rPr>
          <w:rFonts w:cs="Arial"/>
          <w:b/>
          <w:sz w:val="24"/>
          <w:szCs w:val="23"/>
        </w:rPr>
        <w:t xml:space="preserve">Working jointly with the police: </w:t>
      </w:r>
    </w:p>
    <w:p w14:paraId="5389ABC2" w14:textId="77777777" w:rsidR="005855A2" w:rsidRPr="00EF494B" w:rsidRDefault="005855A2" w:rsidP="004E7FA0">
      <w:pPr>
        <w:autoSpaceDE w:val="0"/>
        <w:autoSpaceDN w:val="0"/>
        <w:adjustRightInd w:val="0"/>
        <w:jc w:val="both"/>
        <w:rPr>
          <w:rFonts w:ascii="Cambria" w:hAnsi="Cambria" w:cs="Cambria"/>
          <w:b/>
          <w:sz w:val="24"/>
          <w:szCs w:val="23"/>
        </w:rPr>
      </w:pPr>
    </w:p>
    <w:p w14:paraId="638F18BA" w14:textId="77777777" w:rsidR="00C2236E" w:rsidRPr="00EF494B" w:rsidRDefault="00C2236E" w:rsidP="004E7FA0">
      <w:pPr>
        <w:autoSpaceDE w:val="0"/>
        <w:autoSpaceDN w:val="0"/>
        <w:adjustRightInd w:val="0"/>
        <w:jc w:val="both"/>
        <w:rPr>
          <w:rFonts w:cs="Arial"/>
          <w:sz w:val="24"/>
          <w:szCs w:val="23"/>
        </w:rPr>
      </w:pPr>
      <w:r w:rsidRPr="00EF494B">
        <w:rPr>
          <w:rFonts w:cs="Arial"/>
          <w:sz w:val="24"/>
          <w:szCs w:val="23"/>
        </w:rPr>
        <w:t xml:space="preserve">If the concerns involve possible criminal offences to either an adult or child, liaise with the police about the need for possible criminal investigation. </w:t>
      </w:r>
    </w:p>
    <w:p w14:paraId="03B47CF4" w14:textId="77777777" w:rsidR="005855A2" w:rsidRPr="00EF494B" w:rsidRDefault="005855A2" w:rsidP="004E7FA0">
      <w:pPr>
        <w:autoSpaceDE w:val="0"/>
        <w:autoSpaceDN w:val="0"/>
        <w:adjustRightInd w:val="0"/>
        <w:jc w:val="both"/>
        <w:rPr>
          <w:rFonts w:cs="Arial"/>
          <w:sz w:val="24"/>
          <w:szCs w:val="23"/>
        </w:rPr>
      </w:pPr>
    </w:p>
    <w:p w14:paraId="3E2A46E7" w14:textId="77777777" w:rsidR="00C2236E" w:rsidRPr="00EF494B" w:rsidRDefault="00C2236E" w:rsidP="004E7FA0">
      <w:pPr>
        <w:autoSpaceDE w:val="0"/>
        <w:autoSpaceDN w:val="0"/>
        <w:adjustRightInd w:val="0"/>
        <w:spacing w:after="260"/>
        <w:jc w:val="both"/>
        <w:rPr>
          <w:rFonts w:cs="Arial"/>
          <w:sz w:val="24"/>
          <w:szCs w:val="23"/>
        </w:rPr>
      </w:pPr>
      <w:r w:rsidRPr="00EF494B">
        <w:rPr>
          <w:rFonts w:cs="Arial"/>
          <w:sz w:val="24"/>
          <w:szCs w:val="23"/>
        </w:rPr>
        <w:t xml:space="preserve">When the police are undertaking criminal investigations, they have a common law power to disclose sensitive personal information to relevant parties where there is an urgent ‘pressing social need’. </w:t>
      </w:r>
    </w:p>
    <w:p w14:paraId="76EED079" w14:textId="77777777" w:rsidR="00C2236E" w:rsidRPr="00EF494B" w:rsidRDefault="00C2236E" w:rsidP="004E7FA0">
      <w:pPr>
        <w:autoSpaceDE w:val="0"/>
        <w:autoSpaceDN w:val="0"/>
        <w:adjustRightInd w:val="0"/>
        <w:jc w:val="both"/>
        <w:rPr>
          <w:rFonts w:cs="Arial"/>
          <w:sz w:val="24"/>
          <w:szCs w:val="23"/>
        </w:rPr>
      </w:pPr>
      <w:r w:rsidRPr="00EF494B">
        <w:rPr>
          <w:rFonts w:cs="Arial"/>
          <w:sz w:val="24"/>
          <w:szCs w:val="23"/>
        </w:rPr>
        <w:t xml:space="preserve">A pressing social need might be the safeguarding or protection from harm of an individual, a group of individuals, or society at large. This could include informing a relevant employer about criminal investigations relating to their employee where this has been assessed as necessary and appropriate in a particular case. </w:t>
      </w:r>
    </w:p>
    <w:p w14:paraId="42C0B9E1" w14:textId="77777777" w:rsidR="00B63DA1" w:rsidRPr="00EF494B" w:rsidRDefault="00B63DA1" w:rsidP="004E7FA0">
      <w:pPr>
        <w:autoSpaceDE w:val="0"/>
        <w:autoSpaceDN w:val="0"/>
        <w:adjustRightInd w:val="0"/>
        <w:jc w:val="both"/>
        <w:rPr>
          <w:rFonts w:cs="Arial"/>
          <w:sz w:val="24"/>
          <w:szCs w:val="23"/>
        </w:rPr>
      </w:pPr>
    </w:p>
    <w:p w14:paraId="76A7B365" w14:textId="77777777" w:rsidR="00C2236E" w:rsidRPr="00EF494B" w:rsidRDefault="00C2236E" w:rsidP="004E7FA0">
      <w:pPr>
        <w:autoSpaceDE w:val="0"/>
        <w:autoSpaceDN w:val="0"/>
        <w:adjustRightInd w:val="0"/>
        <w:jc w:val="both"/>
        <w:rPr>
          <w:rFonts w:cs="Arial"/>
          <w:b/>
          <w:sz w:val="24"/>
          <w:szCs w:val="23"/>
        </w:rPr>
      </w:pPr>
      <w:r w:rsidRPr="00EF494B">
        <w:rPr>
          <w:rFonts w:cs="Arial"/>
          <w:b/>
          <w:sz w:val="24"/>
          <w:szCs w:val="23"/>
        </w:rPr>
        <w:t xml:space="preserve">Informing the LADO and children services: </w:t>
      </w:r>
    </w:p>
    <w:p w14:paraId="1A9A0E8C" w14:textId="77777777" w:rsidR="00B63DA1" w:rsidRPr="00EF494B" w:rsidRDefault="00B63DA1" w:rsidP="004E7FA0">
      <w:pPr>
        <w:autoSpaceDE w:val="0"/>
        <w:autoSpaceDN w:val="0"/>
        <w:adjustRightInd w:val="0"/>
        <w:jc w:val="both"/>
        <w:rPr>
          <w:rFonts w:ascii="Cambria" w:hAnsi="Cambria" w:cs="Cambria"/>
          <w:b/>
          <w:sz w:val="24"/>
          <w:szCs w:val="23"/>
        </w:rPr>
      </w:pPr>
    </w:p>
    <w:p w14:paraId="232CD738" w14:textId="465F2EBE" w:rsidR="00C2236E" w:rsidRPr="00EF494B" w:rsidRDefault="00C2236E" w:rsidP="004E7FA0">
      <w:pPr>
        <w:autoSpaceDE w:val="0"/>
        <w:autoSpaceDN w:val="0"/>
        <w:adjustRightInd w:val="0"/>
        <w:spacing w:after="263"/>
        <w:jc w:val="both"/>
        <w:rPr>
          <w:rFonts w:cs="Arial"/>
          <w:sz w:val="24"/>
          <w:szCs w:val="23"/>
        </w:rPr>
      </w:pPr>
      <w:r w:rsidRPr="00EF494B">
        <w:rPr>
          <w:rFonts w:cs="Arial"/>
          <w:sz w:val="24"/>
          <w:szCs w:val="23"/>
        </w:rPr>
        <w:t xml:space="preserve">If the person may pose a risk of harm to his/her own children, or other children/young people </w:t>
      </w:r>
      <w:r w:rsidR="005A26F5" w:rsidRPr="00EF494B">
        <w:rPr>
          <w:rFonts w:cs="Arial"/>
          <w:sz w:val="24"/>
          <w:szCs w:val="23"/>
        </w:rPr>
        <w:t>during</w:t>
      </w:r>
      <w:r w:rsidRPr="00EF494B">
        <w:rPr>
          <w:rFonts w:cs="Arial"/>
          <w:sz w:val="24"/>
          <w:szCs w:val="23"/>
        </w:rPr>
        <w:t xml:space="preserve"> their private life, children services should be informed without delay. </w:t>
      </w:r>
    </w:p>
    <w:p w14:paraId="0A494854" w14:textId="77777777" w:rsidR="00C2236E" w:rsidRPr="00EF494B" w:rsidRDefault="00C2236E" w:rsidP="004E7FA0">
      <w:pPr>
        <w:autoSpaceDE w:val="0"/>
        <w:autoSpaceDN w:val="0"/>
        <w:adjustRightInd w:val="0"/>
        <w:jc w:val="both"/>
        <w:rPr>
          <w:rFonts w:cs="Arial"/>
          <w:sz w:val="24"/>
          <w:szCs w:val="23"/>
        </w:rPr>
      </w:pPr>
      <w:r w:rsidRPr="00EF494B">
        <w:rPr>
          <w:rFonts w:cs="Arial"/>
          <w:sz w:val="24"/>
          <w:szCs w:val="23"/>
        </w:rPr>
        <w:t xml:space="preserve">If the person may pose a risk to children/young people in the course of their work, paid or unpaid, the LADO should be informed without delay. </w:t>
      </w:r>
    </w:p>
    <w:p w14:paraId="38686ED8" w14:textId="77777777" w:rsidR="00B63DA1" w:rsidRPr="00EF494B" w:rsidRDefault="00B63DA1" w:rsidP="004E7FA0">
      <w:pPr>
        <w:autoSpaceDE w:val="0"/>
        <w:autoSpaceDN w:val="0"/>
        <w:adjustRightInd w:val="0"/>
        <w:jc w:val="both"/>
        <w:rPr>
          <w:rFonts w:cs="Arial"/>
          <w:color w:val="000000"/>
          <w:sz w:val="24"/>
          <w:szCs w:val="23"/>
        </w:rPr>
      </w:pPr>
    </w:p>
    <w:p w14:paraId="19713461" w14:textId="77777777" w:rsidR="00C2236E" w:rsidRPr="00EF494B" w:rsidRDefault="00C2236E" w:rsidP="004E7FA0">
      <w:pPr>
        <w:autoSpaceDE w:val="0"/>
        <w:autoSpaceDN w:val="0"/>
        <w:adjustRightInd w:val="0"/>
        <w:jc w:val="both"/>
        <w:rPr>
          <w:rFonts w:cs="Arial"/>
          <w:b/>
          <w:color w:val="000000"/>
          <w:sz w:val="24"/>
          <w:szCs w:val="23"/>
        </w:rPr>
      </w:pPr>
      <w:r w:rsidRPr="00EF494B">
        <w:rPr>
          <w:rFonts w:cs="Arial"/>
          <w:b/>
          <w:color w:val="000000"/>
          <w:sz w:val="24"/>
          <w:szCs w:val="23"/>
        </w:rPr>
        <w:t xml:space="preserve">Informing Commissioning and Contracts Teams: </w:t>
      </w:r>
    </w:p>
    <w:p w14:paraId="26F333E6" w14:textId="77777777" w:rsidR="00B63DA1" w:rsidRPr="00EF494B" w:rsidRDefault="00B63DA1" w:rsidP="004E7FA0">
      <w:pPr>
        <w:autoSpaceDE w:val="0"/>
        <w:autoSpaceDN w:val="0"/>
        <w:adjustRightInd w:val="0"/>
        <w:jc w:val="both"/>
        <w:rPr>
          <w:rFonts w:cs="Arial"/>
          <w:color w:val="000000"/>
          <w:sz w:val="24"/>
          <w:szCs w:val="23"/>
        </w:rPr>
      </w:pPr>
    </w:p>
    <w:p w14:paraId="5B1ABD0B" w14:textId="77777777" w:rsidR="00B63DA1" w:rsidRPr="00EF494B" w:rsidRDefault="00C2236E" w:rsidP="004E7FA0">
      <w:pPr>
        <w:autoSpaceDE w:val="0"/>
        <w:autoSpaceDN w:val="0"/>
        <w:adjustRightInd w:val="0"/>
        <w:jc w:val="both"/>
        <w:rPr>
          <w:rFonts w:cs="Arial"/>
          <w:color w:val="000000"/>
          <w:sz w:val="24"/>
          <w:szCs w:val="23"/>
        </w:rPr>
      </w:pPr>
      <w:r w:rsidRPr="00EF494B">
        <w:rPr>
          <w:rFonts w:cs="Arial"/>
          <w:color w:val="000000"/>
          <w:sz w:val="24"/>
          <w:szCs w:val="23"/>
        </w:rPr>
        <w:t>Where the concerns involve a person working in a commissioned service, inform the relevan</w:t>
      </w:r>
      <w:r w:rsidR="00B63DA1" w:rsidRPr="00EF494B">
        <w:rPr>
          <w:rFonts w:cs="Arial"/>
          <w:color w:val="000000"/>
          <w:sz w:val="24"/>
          <w:szCs w:val="23"/>
        </w:rPr>
        <w:t>t commissioning/contracts team.</w:t>
      </w:r>
    </w:p>
    <w:p w14:paraId="2BD33B92" w14:textId="77777777" w:rsidR="00B63DA1" w:rsidRPr="00EF494B" w:rsidRDefault="00B63DA1" w:rsidP="004E7FA0">
      <w:pPr>
        <w:autoSpaceDE w:val="0"/>
        <w:autoSpaceDN w:val="0"/>
        <w:adjustRightInd w:val="0"/>
        <w:jc w:val="both"/>
        <w:rPr>
          <w:rFonts w:cs="Arial"/>
          <w:color w:val="000000"/>
          <w:sz w:val="24"/>
          <w:szCs w:val="23"/>
        </w:rPr>
      </w:pPr>
    </w:p>
    <w:p w14:paraId="61A10B15" w14:textId="77777777" w:rsidR="00C2236E" w:rsidRPr="00EF494B" w:rsidRDefault="00C2236E" w:rsidP="004E7FA0">
      <w:pPr>
        <w:autoSpaceDE w:val="0"/>
        <w:autoSpaceDN w:val="0"/>
        <w:adjustRightInd w:val="0"/>
        <w:jc w:val="both"/>
        <w:rPr>
          <w:rFonts w:cs="Arial"/>
          <w:color w:val="000000"/>
          <w:sz w:val="24"/>
          <w:szCs w:val="23"/>
        </w:rPr>
      </w:pPr>
      <w:r w:rsidRPr="00EF494B">
        <w:rPr>
          <w:rFonts w:cs="Arial"/>
          <w:color w:val="000000"/>
          <w:sz w:val="24"/>
          <w:szCs w:val="23"/>
        </w:rPr>
        <w:t xml:space="preserve">Within their own procedures, commissioning/ contracts teams can </w:t>
      </w:r>
      <w:proofErr w:type="gramStart"/>
      <w:r w:rsidRPr="00EF494B">
        <w:rPr>
          <w:rFonts w:cs="Arial"/>
          <w:color w:val="000000"/>
          <w:sz w:val="24"/>
          <w:szCs w:val="23"/>
        </w:rPr>
        <w:t>take action</w:t>
      </w:r>
      <w:proofErr w:type="gramEnd"/>
      <w:r w:rsidRPr="00EF494B">
        <w:rPr>
          <w:rFonts w:cs="Arial"/>
          <w:color w:val="000000"/>
          <w:sz w:val="24"/>
          <w:szCs w:val="23"/>
        </w:rPr>
        <w:t xml:space="preserve"> as deemed appropriate to ensure the service has appropriate standards of practice to prevent and respond to any future risk of harm. </w:t>
      </w:r>
    </w:p>
    <w:p w14:paraId="7A33038F" w14:textId="77777777" w:rsidR="00B63DA1" w:rsidRPr="00EF494B" w:rsidRDefault="00B63DA1" w:rsidP="004E7FA0">
      <w:pPr>
        <w:autoSpaceDE w:val="0"/>
        <w:autoSpaceDN w:val="0"/>
        <w:adjustRightInd w:val="0"/>
        <w:jc w:val="both"/>
        <w:rPr>
          <w:rFonts w:cs="Arial"/>
          <w:color w:val="000000"/>
          <w:sz w:val="24"/>
          <w:szCs w:val="23"/>
        </w:rPr>
      </w:pPr>
    </w:p>
    <w:p w14:paraId="121C8A79" w14:textId="77777777" w:rsidR="00C2236E" w:rsidRPr="00EF494B" w:rsidRDefault="00C2236E" w:rsidP="004E7FA0">
      <w:pPr>
        <w:autoSpaceDE w:val="0"/>
        <w:autoSpaceDN w:val="0"/>
        <w:adjustRightInd w:val="0"/>
        <w:spacing w:after="263"/>
        <w:jc w:val="both"/>
        <w:rPr>
          <w:rFonts w:cs="Arial"/>
          <w:color w:val="000000"/>
          <w:sz w:val="24"/>
          <w:szCs w:val="23"/>
        </w:rPr>
      </w:pPr>
      <w:r w:rsidRPr="00EF494B">
        <w:rPr>
          <w:rFonts w:cs="Arial"/>
          <w:color w:val="000000"/>
          <w:sz w:val="24"/>
          <w:szCs w:val="23"/>
        </w:rPr>
        <w:t xml:space="preserve">In accordance with local arrangements, if the person works for the NHS, the CCG safeguarding lead must be informed. </w:t>
      </w:r>
    </w:p>
    <w:p w14:paraId="6BF911CE" w14:textId="77777777" w:rsidR="00C2236E" w:rsidRPr="00EF494B" w:rsidRDefault="00C2236E" w:rsidP="004E7FA0">
      <w:pPr>
        <w:autoSpaceDE w:val="0"/>
        <w:autoSpaceDN w:val="0"/>
        <w:adjustRightInd w:val="0"/>
        <w:jc w:val="both"/>
        <w:rPr>
          <w:rFonts w:cs="Arial"/>
          <w:color w:val="000000"/>
          <w:sz w:val="24"/>
          <w:szCs w:val="24"/>
        </w:rPr>
      </w:pPr>
      <w:r w:rsidRPr="00EF494B">
        <w:rPr>
          <w:rFonts w:cs="Arial"/>
          <w:color w:val="000000"/>
          <w:sz w:val="24"/>
          <w:szCs w:val="24"/>
        </w:rPr>
        <w:t xml:space="preserve">If the person works for the police, the Police safeguarding lead must be informed. </w:t>
      </w:r>
    </w:p>
    <w:p w14:paraId="4D2D0179" w14:textId="77777777" w:rsidR="00B63DA1" w:rsidRPr="00EF494B" w:rsidRDefault="00B63DA1" w:rsidP="004E7FA0">
      <w:pPr>
        <w:autoSpaceDE w:val="0"/>
        <w:autoSpaceDN w:val="0"/>
        <w:adjustRightInd w:val="0"/>
        <w:jc w:val="both"/>
        <w:rPr>
          <w:rFonts w:cs="Arial"/>
          <w:color w:val="000000"/>
          <w:sz w:val="24"/>
          <w:szCs w:val="24"/>
        </w:rPr>
      </w:pPr>
    </w:p>
    <w:p w14:paraId="529E5FB0" w14:textId="77777777" w:rsidR="00C2236E" w:rsidRPr="00EF494B" w:rsidRDefault="00C2236E" w:rsidP="004E7FA0">
      <w:pPr>
        <w:autoSpaceDE w:val="0"/>
        <w:autoSpaceDN w:val="0"/>
        <w:adjustRightInd w:val="0"/>
        <w:jc w:val="both"/>
        <w:rPr>
          <w:rFonts w:cs="Arial"/>
          <w:b/>
          <w:color w:val="000000"/>
          <w:sz w:val="24"/>
          <w:szCs w:val="24"/>
        </w:rPr>
      </w:pPr>
      <w:r w:rsidRPr="00EF494B">
        <w:rPr>
          <w:rFonts w:cs="Arial"/>
          <w:b/>
          <w:color w:val="000000"/>
          <w:sz w:val="24"/>
          <w:szCs w:val="24"/>
        </w:rPr>
        <w:t xml:space="preserve">Informing the Care Quality Commission: </w:t>
      </w:r>
    </w:p>
    <w:p w14:paraId="20C9CFE3" w14:textId="77777777" w:rsidR="00B63DA1" w:rsidRPr="00EF494B" w:rsidRDefault="00B63DA1" w:rsidP="004E7FA0">
      <w:pPr>
        <w:autoSpaceDE w:val="0"/>
        <w:autoSpaceDN w:val="0"/>
        <w:adjustRightInd w:val="0"/>
        <w:jc w:val="both"/>
        <w:rPr>
          <w:rFonts w:cs="Arial"/>
          <w:b/>
          <w:color w:val="000000"/>
          <w:sz w:val="24"/>
          <w:szCs w:val="24"/>
        </w:rPr>
      </w:pPr>
    </w:p>
    <w:p w14:paraId="7938EEFC" w14:textId="77777777" w:rsidR="00C2236E" w:rsidRPr="00EF494B" w:rsidRDefault="00C2236E" w:rsidP="004E7FA0">
      <w:pPr>
        <w:autoSpaceDE w:val="0"/>
        <w:autoSpaceDN w:val="0"/>
        <w:adjustRightInd w:val="0"/>
        <w:spacing w:after="260"/>
        <w:jc w:val="both"/>
        <w:rPr>
          <w:rFonts w:cs="Arial"/>
          <w:color w:val="000000"/>
          <w:sz w:val="24"/>
          <w:szCs w:val="24"/>
        </w:rPr>
      </w:pPr>
      <w:r w:rsidRPr="00EF494B">
        <w:rPr>
          <w:rFonts w:cs="Arial"/>
          <w:color w:val="000000"/>
          <w:sz w:val="24"/>
          <w:szCs w:val="24"/>
        </w:rPr>
        <w:t xml:space="preserve">If the person is employed or volunteers for a regulated service provider, CQC should be informed. </w:t>
      </w:r>
    </w:p>
    <w:p w14:paraId="18352A3E" w14:textId="77777777" w:rsidR="00B63DA1" w:rsidRPr="00EF494B" w:rsidRDefault="00C2236E" w:rsidP="004E7FA0">
      <w:pPr>
        <w:autoSpaceDE w:val="0"/>
        <w:autoSpaceDN w:val="0"/>
        <w:adjustRightInd w:val="0"/>
        <w:spacing w:after="260"/>
        <w:jc w:val="both"/>
        <w:rPr>
          <w:rFonts w:cs="Arial"/>
          <w:color w:val="000000"/>
          <w:sz w:val="24"/>
          <w:szCs w:val="24"/>
        </w:rPr>
      </w:pPr>
      <w:r w:rsidRPr="00EF494B">
        <w:rPr>
          <w:rFonts w:cs="Arial"/>
          <w:color w:val="000000"/>
          <w:sz w:val="24"/>
          <w:szCs w:val="24"/>
        </w:rPr>
        <w:lastRenderedPageBreak/>
        <w:t xml:space="preserve">CQC can </w:t>
      </w:r>
      <w:proofErr w:type="gramStart"/>
      <w:r w:rsidRPr="00EF494B">
        <w:rPr>
          <w:rFonts w:cs="Arial"/>
          <w:color w:val="000000"/>
          <w:sz w:val="24"/>
          <w:szCs w:val="24"/>
        </w:rPr>
        <w:t>take action</w:t>
      </w:r>
      <w:proofErr w:type="gramEnd"/>
      <w:r w:rsidRPr="00EF494B">
        <w:rPr>
          <w:rFonts w:cs="Arial"/>
          <w:color w:val="000000"/>
          <w:sz w:val="24"/>
          <w:szCs w:val="24"/>
        </w:rPr>
        <w:t xml:space="preserve"> as deemed appropriate within their own procedures to ensure the service has appropriate standards of practice to prevent and respond to any future risks of harm. This includes the employer’s ‘fitness’ to operate and responsibility to safeguard adults at </w:t>
      </w:r>
      <w:proofErr w:type="gramStart"/>
      <w:r w:rsidRPr="00EF494B">
        <w:rPr>
          <w:rFonts w:cs="Arial"/>
          <w:color w:val="000000"/>
          <w:sz w:val="24"/>
          <w:szCs w:val="24"/>
        </w:rPr>
        <w:t>risk</w:t>
      </w:r>
      <w:proofErr w:type="gramEnd"/>
      <w:r w:rsidRPr="00EF494B">
        <w:rPr>
          <w:rFonts w:cs="Arial"/>
          <w:color w:val="000000"/>
          <w:sz w:val="24"/>
          <w:szCs w:val="24"/>
        </w:rPr>
        <w:t xml:space="preserve"> </w:t>
      </w:r>
    </w:p>
    <w:p w14:paraId="4AA24731" w14:textId="77777777" w:rsidR="00C2236E" w:rsidRPr="00EF494B" w:rsidRDefault="00C2236E" w:rsidP="004E7FA0">
      <w:pPr>
        <w:autoSpaceDE w:val="0"/>
        <w:autoSpaceDN w:val="0"/>
        <w:adjustRightInd w:val="0"/>
        <w:spacing w:after="260"/>
        <w:jc w:val="both"/>
        <w:rPr>
          <w:rFonts w:cs="Arial"/>
          <w:b/>
          <w:color w:val="000000"/>
          <w:sz w:val="24"/>
          <w:szCs w:val="23"/>
        </w:rPr>
      </w:pPr>
      <w:r w:rsidRPr="00EF494B">
        <w:rPr>
          <w:rFonts w:cs="Arial"/>
          <w:b/>
          <w:color w:val="000000"/>
          <w:sz w:val="24"/>
          <w:szCs w:val="23"/>
        </w:rPr>
        <w:t xml:space="preserve">Informing Professional Bodies: </w:t>
      </w:r>
    </w:p>
    <w:p w14:paraId="4E920542" w14:textId="77777777" w:rsidR="00C2236E" w:rsidRPr="00EF494B" w:rsidRDefault="00C2236E" w:rsidP="004E7FA0">
      <w:pPr>
        <w:autoSpaceDE w:val="0"/>
        <w:autoSpaceDN w:val="0"/>
        <w:adjustRightInd w:val="0"/>
        <w:spacing w:after="260"/>
        <w:jc w:val="both"/>
        <w:rPr>
          <w:rFonts w:cs="Arial"/>
          <w:color w:val="000000"/>
          <w:sz w:val="24"/>
          <w:szCs w:val="23"/>
        </w:rPr>
      </w:pPr>
      <w:r w:rsidRPr="00EF494B">
        <w:rPr>
          <w:rFonts w:cs="Arial"/>
          <w:color w:val="000000"/>
          <w:sz w:val="24"/>
          <w:szCs w:val="23"/>
        </w:rPr>
        <w:t xml:space="preserve">If the person is registered with a professional body and there are concerns about their fitness to practice, the employer/volunteer manager must refer to the professional body’s published guidance and consider the need to raise the concern with that professional body. </w:t>
      </w:r>
    </w:p>
    <w:p w14:paraId="52E08260" w14:textId="77777777" w:rsidR="00B63DA1" w:rsidRPr="00EF494B" w:rsidRDefault="00C2236E" w:rsidP="004E7FA0">
      <w:pPr>
        <w:autoSpaceDE w:val="0"/>
        <w:autoSpaceDN w:val="0"/>
        <w:adjustRightInd w:val="0"/>
        <w:jc w:val="both"/>
        <w:rPr>
          <w:rFonts w:cs="Arial"/>
          <w:color w:val="000000"/>
          <w:sz w:val="24"/>
          <w:szCs w:val="23"/>
        </w:rPr>
      </w:pPr>
      <w:r w:rsidRPr="00EF494B">
        <w:rPr>
          <w:rFonts w:cs="Arial"/>
          <w:color w:val="000000"/>
          <w:sz w:val="24"/>
          <w:szCs w:val="23"/>
        </w:rPr>
        <w:t xml:space="preserve">A Professional Body has a range of options where appropriate, these usually include suspending the person from practice, de-registering them or imposing conditions of practice that the person must work under. </w:t>
      </w:r>
    </w:p>
    <w:p w14:paraId="09F68F12" w14:textId="77777777" w:rsidR="00B63DA1" w:rsidRPr="00EF494B" w:rsidRDefault="00B63DA1" w:rsidP="004E7FA0">
      <w:pPr>
        <w:autoSpaceDE w:val="0"/>
        <w:autoSpaceDN w:val="0"/>
        <w:adjustRightInd w:val="0"/>
        <w:jc w:val="both"/>
        <w:rPr>
          <w:rFonts w:cs="Arial"/>
          <w:color w:val="000000"/>
          <w:sz w:val="24"/>
          <w:szCs w:val="23"/>
        </w:rPr>
      </w:pPr>
    </w:p>
    <w:p w14:paraId="52DB521F" w14:textId="77777777" w:rsidR="00C2236E" w:rsidRPr="00EF494B" w:rsidRDefault="00C2236E" w:rsidP="004E7FA0">
      <w:pPr>
        <w:autoSpaceDE w:val="0"/>
        <w:autoSpaceDN w:val="0"/>
        <w:adjustRightInd w:val="0"/>
        <w:jc w:val="both"/>
        <w:rPr>
          <w:rFonts w:cs="Arial"/>
          <w:i/>
          <w:color w:val="000000"/>
          <w:sz w:val="24"/>
          <w:szCs w:val="23"/>
        </w:rPr>
      </w:pPr>
      <w:r w:rsidRPr="00EF494B">
        <w:rPr>
          <w:rFonts w:cs="Arial"/>
          <w:i/>
          <w:color w:val="000000"/>
          <w:sz w:val="24"/>
          <w:szCs w:val="23"/>
        </w:rPr>
        <w:t xml:space="preserve">See Appendix A for more information about referrals to Professional Bodies. </w:t>
      </w:r>
    </w:p>
    <w:p w14:paraId="42EA4C06" w14:textId="77777777" w:rsidR="00C2236E" w:rsidRDefault="00C2236E" w:rsidP="004E7FA0">
      <w:pPr>
        <w:pStyle w:val="ListParagraph"/>
        <w:autoSpaceDE w:val="0"/>
        <w:autoSpaceDN w:val="0"/>
        <w:adjustRightInd w:val="0"/>
        <w:jc w:val="both"/>
        <w:rPr>
          <w:rFonts w:cs="Arial"/>
          <w:color w:val="000000"/>
          <w:sz w:val="23"/>
          <w:szCs w:val="23"/>
        </w:rPr>
      </w:pPr>
    </w:p>
    <w:p w14:paraId="31735713" w14:textId="77777777" w:rsidR="00B63DA1" w:rsidRPr="00C2236E" w:rsidRDefault="00B63DA1" w:rsidP="004E7FA0">
      <w:pPr>
        <w:pStyle w:val="ListParagraph"/>
        <w:autoSpaceDE w:val="0"/>
        <w:autoSpaceDN w:val="0"/>
        <w:adjustRightInd w:val="0"/>
        <w:jc w:val="both"/>
        <w:rPr>
          <w:rFonts w:cs="Arial"/>
          <w:color w:val="000000"/>
          <w:sz w:val="23"/>
          <w:szCs w:val="23"/>
        </w:rPr>
      </w:pPr>
    </w:p>
    <w:p w14:paraId="30E04606" w14:textId="77777777" w:rsidR="00C2236E" w:rsidRPr="00D63FF5" w:rsidRDefault="00C2236E" w:rsidP="004E7FA0">
      <w:pPr>
        <w:pStyle w:val="ListParagraph"/>
        <w:numPr>
          <w:ilvl w:val="0"/>
          <w:numId w:val="8"/>
        </w:numPr>
        <w:autoSpaceDE w:val="0"/>
        <w:autoSpaceDN w:val="0"/>
        <w:adjustRightInd w:val="0"/>
        <w:jc w:val="both"/>
        <w:rPr>
          <w:rFonts w:cs="Arial"/>
          <w:b/>
          <w:color w:val="000000"/>
          <w:sz w:val="28"/>
          <w:szCs w:val="28"/>
          <w:u w:val="single"/>
        </w:rPr>
      </w:pPr>
      <w:r w:rsidRPr="00D63FF5">
        <w:rPr>
          <w:rFonts w:cs="Arial"/>
          <w:b/>
          <w:bCs/>
          <w:color w:val="000000"/>
          <w:sz w:val="28"/>
          <w:szCs w:val="28"/>
          <w:u w:val="single"/>
        </w:rPr>
        <w:t xml:space="preserve">Risk Management </w:t>
      </w:r>
    </w:p>
    <w:p w14:paraId="26EB3105" w14:textId="77777777" w:rsidR="00B63DA1" w:rsidRPr="00B63DA1" w:rsidRDefault="00B63DA1" w:rsidP="004E7FA0">
      <w:pPr>
        <w:pStyle w:val="ListParagraph"/>
        <w:autoSpaceDE w:val="0"/>
        <w:autoSpaceDN w:val="0"/>
        <w:adjustRightInd w:val="0"/>
        <w:jc w:val="both"/>
        <w:rPr>
          <w:rFonts w:cs="Arial"/>
          <w:color w:val="000000"/>
          <w:sz w:val="28"/>
          <w:szCs w:val="28"/>
        </w:rPr>
      </w:pPr>
    </w:p>
    <w:p w14:paraId="27C44251" w14:textId="77777777" w:rsidR="00C2236E" w:rsidRPr="00EF494B" w:rsidRDefault="00C2236E" w:rsidP="004E7FA0">
      <w:pPr>
        <w:autoSpaceDE w:val="0"/>
        <w:autoSpaceDN w:val="0"/>
        <w:adjustRightInd w:val="0"/>
        <w:jc w:val="both"/>
        <w:rPr>
          <w:rFonts w:cs="Arial"/>
          <w:b/>
          <w:color w:val="000000"/>
          <w:sz w:val="24"/>
          <w:szCs w:val="24"/>
        </w:rPr>
      </w:pPr>
      <w:r w:rsidRPr="00EF494B">
        <w:rPr>
          <w:rFonts w:cs="Arial"/>
          <w:b/>
          <w:color w:val="000000"/>
          <w:sz w:val="24"/>
          <w:szCs w:val="24"/>
        </w:rPr>
        <w:t xml:space="preserve">Employer risk assessment and management process: </w:t>
      </w:r>
    </w:p>
    <w:p w14:paraId="2F30EB6D" w14:textId="77777777" w:rsidR="00B63DA1" w:rsidRPr="00EF494B" w:rsidRDefault="00B63DA1" w:rsidP="004E7FA0">
      <w:pPr>
        <w:autoSpaceDE w:val="0"/>
        <w:autoSpaceDN w:val="0"/>
        <w:adjustRightInd w:val="0"/>
        <w:jc w:val="both"/>
        <w:rPr>
          <w:rFonts w:cs="Arial"/>
          <w:color w:val="000000"/>
          <w:sz w:val="24"/>
          <w:szCs w:val="24"/>
        </w:rPr>
      </w:pPr>
    </w:p>
    <w:p w14:paraId="02C491D0" w14:textId="77777777" w:rsidR="00C2236E" w:rsidRPr="00EF494B" w:rsidRDefault="00C2236E" w:rsidP="004E7FA0">
      <w:pPr>
        <w:autoSpaceDE w:val="0"/>
        <w:autoSpaceDN w:val="0"/>
        <w:adjustRightInd w:val="0"/>
        <w:spacing w:after="260"/>
        <w:jc w:val="both"/>
        <w:rPr>
          <w:rFonts w:cs="Arial"/>
          <w:color w:val="000000"/>
          <w:sz w:val="24"/>
          <w:szCs w:val="24"/>
        </w:rPr>
      </w:pPr>
      <w:r w:rsidRPr="00EF494B">
        <w:rPr>
          <w:rFonts w:cs="Arial"/>
          <w:color w:val="000000"/>
          <w:sz w:val="24"/>
          <w:szCs w:val="24"/>
        </w:rPr>
        <w:t xml:space="preserve">The organisation must have a mechanism for gaining assurance that the presenting risks have been appropriately assessed and responded to seeking evidence of the action taken as required. </w:t>
      </w:r>
    </w:p>
    <w:p w14:paraId="4A1A8A8A" w14:textId="77777777" w:rsidR="00C2236E" w:rsidRPr="00EF494B" w:rsidRDefault="00C2236E" w:rsidP="004E7FA0">
      <w:pPr>
        <w:autoSpaceDE w:val="0"/>
        <w:autoSpaceDN w:val="0"/>
        <w:adjustRightInd w:val="0"/>
        <w:jc w:val="both"/>
        <w:rPr>
          <w:rFonts w:cs="Arial"/>
          <w:color w:val="000000"/>
          <w:sz w:val="24"/>
          <w:szCs w:val="24"/>
        </w:rPr>
      </w:pPr>
      <w:r w:rsidRPr="00EF494B">
        <w:rPr>
          <w:rFonts w:cs="Arial"/>
          <w:color w:val="000000"/>
          <w:sz w:val="24"/>
          <w:szCs w:val="24"/>
        </w:rPr>
        <w:t xml:space="preserve">Employers are responsible for assessing the risk in the context of their service. Only the employer has the power to suspend an employee, redeploy them or make other changes to their working arrangements, and so must be responsible and accountable for the decision reached. </w:t>
      </w:r>
    </w:p>
    <w:p w14:paraId="7741AFE4" w14:textId="77777777" w:rsidR="00B63DA1" w:rsidRPr="00EF494B" w:rsidRDefault="00B63DA1" w:rsidP="004E7FA0">
      <w:pPr>
        <w:autoSpaceDE w:val="0"/>
        <w:autoSpaceDN w:val="0"/>
        <w:adjustRightInd w:val="0"/>
        <w:jc w:val="both"/>
        <w:rPr>
          <w:rFonts w:cs="Arial"/>
          <w:sz w:val="24"/>
          <w:szCs w:val="24"/>
        </w:rPr>
      </w:pPr>
    </w:p>
    <w:p w14:paraId="2E05B3EB" w14:textId="77777777" w:rsidR="00C2236E" w:rsidRPr="00EF494B" w:rsidRDefault="00C2236E" w:rsidP="004E7FA0">
      <w:pPr>
        <w:autoSpaceDE w:val="0"/>
        <w:autoSpaceDN w:val="0"/>
        <w:adjustRightInd w:val="0"/>
        <w:jc w:val="both"/>
        <w:rPr>
          <w:rFonts w:ascii="Cambria" w:hAnsi="Cambria" w:cs="Cambria"/>
          <w:b/>
          <w:sz w:val="24"/>
          <w:szCs w:val="24"/>
        </w:rPr>
      </w:pPr>
      <w:r w:rsidRPr="00EF494B">
        <w:rPr>
          <w:rFonts w:cs="Arial"/>
          <w:b/>
          <w:sz w:val="24"/>
          <w:szCs w:val="24"/>
        </w:rPr>
        <w:t xml:space="preserve">Risk management arrangements: </w:t>
      </w:r>
    </w:p>
    <w:p w14:paraId="2BD3FC0A" w14:textId="77777777" w:rsidR="00B63DA1" w:rsidRPr="00EF494B" w:rsidRDefault="00B63DA1" w:rsidP="004E7FA0">
      <w:pPr>
        <w:autoSpaceDE w:val="0"/>
        <w:autoSpaceDN w:val="0"/>
        <w:adjustRightInd w:val="0"/>
        <w:jc w:val="both"/>
        <w:rPr>
          <w:rFonts w:cs="Arial"/>
          <w:sz w:val="24"/>
          <w:szCs w:val="24"/>
        </w:rPr>
      </w:pPr>
    </w:p>
    <w:p w14:paraId="7E78D1E9" w14:textId="0584F520" w:rsidR="00C2236E" w:rsidRPr="00EF494B" w:rsidRDefault="00C2236E" w:rsidP="004E7FA0">
      <w:pPr>
        <w:autoSpaceDE w:val="0"/>
        <w:autoSpaceDN w:val="0"/>
        <w:adjustRightInd w:val="0"/>
        <w:jc w:val="both"/>
        <w:rPr>
          <w:rFonts w:cs="Arial"/>
          <w:sz w:val="24"/>
          <w:szCs w:val="24"/>
        </w:rPr>
      </w:pPr>
      <w:r w:rsidRPr="00EF494B">
        <w:rPr>
          <w:rFonts w:cs="Arial"/>
          <w:sz w:val="24"/>
          <w:szCs w:val="24"/>
        </w:rPr>
        <w:t xml:space="preserve">Risk management arrangements are the responsibility of the employing organisation </w:t>
      </w:r>
      <w:r w:rsidR="00F9290B" w:rsidRPr="00EF494B">
        <w:rPr>
          <w:rFonts w:cs="Arial"/>
          <w:sz w:val="24"/>
          <w:szCs w:val="24"/>
        </w:rPr>
        <w:t>considering</w:t>
      </w:r>
      <w:r w:rsidRPr="00EF494B">
        <w:rPr>
          <w:rFonts w:cs="Arial"/>
          <w:sz w:val="24"/>
          <w:szCs w:val="24"/>
        </w:rPr>
        <w:t xml:space="preserve"> their assessment of the risk, their own internal policies and procedures, and employment law. </w:t>
      </w:r>
    </w:p>
    <w:p w14:paraId="7C19E661" w14:textId="77777777" w:rsidR="00C2236E" w:rsidRPr="00EF494B" w:rsidRDefault="00C2236E" w:rsidP="004E7FA0">
      <w:pPr>
        <w:pStyle w:val="ListParagraph"/>
        <w:autoSpaceDE w:val="0"/>
        <w:autoSpaceDN w:val="0"/>
        <w:adjustRightInd w:val="0"/>
        <w:jc w:val="both"/>
        <w:rPr>
          <w:rFonts w:cs="Arial"/>
          <w:sz w:val="24"/>
          <w:szCs w:val="24"/>
        </w:rPr>
      </w:pPr>
    </w:p>
    <w:p w14:paraId="08A8187E" w14:textId="77777777" w:rsidR="00C2236E" w:rsidRPr="00EF494B" w:rsidRDefault="00C2236E" w:rsidP="004E7FA0">
      <w:pPr>
        <w:autoSpaceDE w:val="0"/>
        <w:autoSpaceDN w:val="0"/>
        <w:adjustRightInd w:val="0"/>
        <w:jc w:val="both"/>
        <w:rPr>
          <w:rFonts w:cs="Arial"/>
          <w:b/>
          <w:sz w:val="24"/>
          <w:szCs w:val="24"/>
        </w:rPr>
      </w:pPr>
      <w:r w:rsidRPr="00EF494B">
        <w:rPr>
          <w:rFonts w:cs="Arial"/>
          <w:b/>
          <w:sz w:val="24"/>
          <w:szCs w:val="24"/>
        </w:rPr>
        <w:t xml:space="preserve">Review of working arrangements: </w:t>
      </w:r>
    </w:p>
    <w:p w14:paraId="33C059FD" w14:textId="77777777" w:rsidR="00B63DA1" w:rsidRPr="00EF494B" w:rsidRDefault="00B63DA1" w:rsidP="004E7FA0">
      <w:pPr>
        <w:autoSpaceDE w:val="0"/>
        <w:autoSpaceDN w:val="0"/>
        <w:adjustRightInd w:val="0"/>
        <w:jc w:val="both"/>
        <w:rPr>
          <w:rFonts w:ascii="Cambria" w:hAnsi="Cambria" w:cs="Cambria"/>
          <w:sz w:val="24"/>
          <w:szCs w:val="24"/>
        </w:rPr>
      </w:pPr>
    </w:p>
    <w:p w14:paraId="75490BEF" w14:textId="52DBB37F" w:rsidR="00C2236E" w:rsidRPr="00EF494B" w:rsidRDefault="00C2236E" w:rsidP="004E7FA0">
      <w:pPr>
        <w:autoSpaceDE w:val="0"/>
        <w:autoSpaceDN w:val="0"/>
        <w:adjustRightInd w:val="0"/>
        <w:spacing w:after="260"/>
        <w:jc w:val="both"/>
        <w:rPr>
          <w:rFonts w:cs="Arial"/>
          <w:sz w:val="24"/>
          <w:szCs w:val="24"/>
        </w:rPr>
      </w:pPr>
      <w:r w:rsidRPr="00EF494B">
        <w:rPr>
          <w:rFonts w:cs="Arial"/>
          <w:sz w:val="24"/>
          <w:szCs w:val="24"/>
        </w:rPr>
        <w:t xml:space="preserve">The employer is responsible for assessing and managing the risk of harm posed by the person </w:t>
      </w:r>
      <w:r w:rsidR="00F9290B" w:rsidRPr="00EF494B">
        <w:rPr>
          <w:rFonts w:cs="Arial"/>
          <w:sz w:val="24"/>
          <w:szCs w:val="24"/>
        </w:rPr>
        <w:t>considering</w:t>
      </w:r>
      <w:r w:rsidRPr="00EF494B">
        <w:rPr>
          <w:rFonts w:cs="Arial"/>
          <w:sz w:val="24"/>
          <w:szCs w:val="24"/>
        </w:rPr>
        <w:t xml:space="preserve"> the nature and seriousness of the </w:t>
      </w:r>
      <w:r w:rsidR="00B63DA1" w:rsidRPr="00EF494B">
        <w:rPr>
          <w:rFonts w:cs="Arial"/>
          <w:sz w:val="24"/>
          <w:szCs w:val="24"/>
        </w:rPr>
        <w:t>allegation</w:t>
      </w:r>
      <w:r w:rsidRPr="00EF494B">
        <w:rPr>
          <w:rFonts w:cs="Arial"/>
          <w:sz w:val="24"/>
          <w:szCs w:val="24"/>
        </w:rPr>
        <w:t xml:space="preserve"> harm to any patients/service users, and the risk of repeated incidents/on-going behaviour. </w:t>
      </w:r>
    </w:p>
    <w:p w14:paraId="0E5BC58A" w14:textId="77777777" w:rsidR="00C2236E" w:rsidRPr="00EF494B" w:rsidRDefault="00C2236E" w:rsidP="004E7FA0">
      <w:pPr>
        <w:autoSpaceDE w:val="0"/>
        <w:autoSpaceDN w:val="0"/>
        <w:adjustRightInd w:val="0"/>
        <w:spacing w:after="260"/>
        <w:jc w:val="both"/>
        <w:rPr>
          <w:rFonts w:cs="Arial"/>
          <w:sz w:val="24"/>
          <w:szCs w:val="24"/>
        </w:rPr>
      </w:pPr>
      <w:r w:rsidRPr="00EF494B">
        <w:rPr>
          <w:rFonts w:cs="Arial"/>
          <w:sz w:val="24"/>
          <w:szCs w:val="24"/>
        </w:rPr>
        <w:t xml:space="preserve">Sometimes the employer will need to consider suspending an employee - this should not happen automatically but only after they have considered if the circumstances of a case warrant a person being suspended until the allegation is resolved. </w:t>
      </w:r>
    </w:p>
    <w:p w14:paraId="71B60065" w14:textId="77777777" w:rsidR="00C2236E" w:rsidRPr="00EF494B" w:rsidRDefault="00C2236E" w:rsidP="004E7FA0">
      <w:pPr>
        <w:autoSpaceDE w:val="0"/>
        <w:autoSpaceDN w:val="0"/>
        <w:adjustRightInd w:val="0"/>
        <w:spacing w:after="260"/>
        <w:jc w:val="both"/>
        <w:rPr>
          <w:rFonts w:cs="Arial"/>
          <w:sz w:val="24"/>
          <w:szCs w:val="24"/>
        </w:rPr>
      </w:pPr>
      <w:r w:rsidRPr="00EF494B">
        <w:rPr>
          <w:rFonts w:cs="Arial"/>
          <w:sz w:val="24"/>
          <w:szCs w:val="24"/>
        </w:rPr>
        <w:t xml:space="preserve">Whilst it’s the employer who makes this decision, it is entirely reasonable to request a risk assessment where the employer has decided NOT to suspend. </w:t>
      </w:r>
    </w:p>
    <w:p w14:paraId="6E3A048C" w14:textId="77777777" w:rsidR="00C2236E" w:rsidRPr="00EF494B" w:rsidRDefault="00C2236E" w:rsidP="004E7FA0">
      <w:pPr>
        <w:autoSpaceDE w:val="0"/>
        <w:autoSpaceDN w:val="0"/>
        <w:adjustRightInd w:val="0"/>
        <w:jc w:val="both"/>
        <w:rPr>
          <w:rFonts w:cs="Arial"/>
          <w:sz w:val="24"/>
          <w:szCs w:val="24"/>
        </w:rPr>
      </w:pPr>
      <w:r w:rsidRPr="00EF494B">
        <w:rPr>
          <w:rFonts w:cs="Arial"/>
          <w:sz w:val="24"/>
          <w:szCs w:val="24"/>
        </w:rPr>
        <w:t xml:space="preserve">The employer should also make arrangements to keep the individual informed about developments in the </w:t>
      </w:r>
      <w:proofErr w:type="gramStart"/>
      <w:r w:rsidRPr="00EF494B">
        <w:rPr>
          <w:rFonts w:cs="Arial"/>
          <w:sz w:val="24"/>
          <w:szCs w:val="24"/>
        </w:rPr>
        <w:t>workplace</w:t>
      </w:r>
      <w:proofErr w:type="gramEnd"/>
      <w:r w:rsidRPr="00EF494B">
        <w:rPr>
          <w:rFonts w:cs="Arial"/>
          <w:sz w:val="24"/>
          <w:szCs w:val="24"/>
        </w:rPr>
        <w:t xml:space="preserve"> </w:t>
      </w:r>
    </w:p>
    <w:p w14:paraId="42CD5164" w14:textId="77777777" w:rsidR="00B63DA1" w:rsidRPr="00EF494B" w:rsidRDefault="00B63DA1" w:rsidP="004E7FA0">
      <w:pPr>
        <w:autoSpaceDE w:val="0"/>
        <w:autoSpaceDN w:val="0"/>
        <w:adjustRightInd w:val="0"/>
        <w:jc w:val="both"/>
        <w:rPr>
          <w:rFonts w:cs="Arial"/>
          <w:sz w:val="24"/>
          <w:szCs w:val="24"/>
        </w:rPr>
      </w:pPr>
    </w:p>
    <w:p w14:paraId="59B83DC5" w14:textId="77777777" w:rsidR="00C2236E" w:rsidRPr="00EF494B" w:rsidRDefault="00C2236E" w:rsidP="004E7FA0">
      <w:pPr>
        <w:autoSpaceDE w:val="0"/>
        <w:autoSpaceDN w:val="0"/>
        <w:adjustRightInd w:val="0"/>
        <w:jc w:val="both"/>
        <w:rPr>
          <w:rFonts w:cs="Arial"/>
          <w:b/>
          <w:sz w:val="24"/>
          <w:szCs w:val="24"/>
        </w:rPr>
      </w:pPr>
      <w:r w:rsidRPr="00EF494B">
        <w:rPr>
          <w:rFonts w:cs="Arial"/>
          <w:b/>
          <w:sz w:val="24"/>
          <w:szCs w:val="24"/>
        </w:rPr>
        <w:t xml:space="preserve">Supervision and Training </w:t>
      </w:r>
    </w:p>
    <w:p w14:paraId="0C26A39C" w14:textId="77777777" w:rsidR="00B63DA1" w:rsidRPr="00EF494B" w:rsidRDefault="00B63DA1" w:rsidP="004E7FA0">
      <w:pPr>
        <w:autoSpaceDE w:val="0"/>
        <w:autoSpaceDN w:val="0"/>
        <w:adjustRightInd w:val="0"/>
        <w:jc w:val="both"/>
        <w:rPr>
          <w:rFonts w:cs="Arial"/>
          <w:sz w:val="24"/>
          <w:szCs w:val="24"/>
        </w:rPr>
      </w:pPr>
    </w:p>
    <w:p w14:paraId="415F4082" w14:textId="77777777" w:rsidR="00C2236E" w:rsidRPr="00EF494B" w:rsidRDefault="00C2236E" w:rsidP="004E7FA0">
      <w:pPr>
        <w:autoSpaceDE w:val="0"/>
        <w:autoSpaceDN w:val="0"/>
        <w:adjustRightInd w:val="0"/>
        <w:jc w:val="both"/>
        <w:rPr>
          <w:rFonts w:cs="Arial"/>
          <w:sz w:val="24"/>
          <w:szCs w:val="24"/>
        </w:rPr>
      </w:pPr>
      <w:r w:rsidRPr="00EF494B">
        <w:rPr>
          <w:rFonts w:cs="Arial"/>
          <w:sz w:val="24"/>
          <w:szCs w:val="24"/>
        </w:rPr>
        <w:t xml:space="preserve">Supervision and training may be relevant to managing aspects of a presenting risk. </w:t>
      </w:r>
    </w:p>
    <w:p w14:paraId="7E3A94D6" w14:textId="77777777" w:rsidR="00C2236E" w:rsidRPr="00EF494B" w:rsidRDefault="00C2236E" w:rsidP="004E7FA0">
      <w:pPr>
        <w:autoSpaceDE w:val="0"/>
        <w:autoSpaceDN w:val="0"/>
        <w:adjustRightInd w:val="0"/>
        <w:jc w:val="both"/>
        <w:rPr>
          <w:rFonts w:cs="Arial"/>
          <w:sz w:val="24"/>
          <w:szCs w:val="24"/>
        </w:rPr>
      </w:pPr>
      <w:r w:rsidRPr="00EF494B">
        <w:rPr>
          <w:rFonts w:cs="Arial"/>
          <w:sz w:val="24"/>
          <w:szCs w:val="24"/>
        </w:rPr>
        <w:t xml:space="preserve">Supervision is a formal process ensuring the performance of each member of staff in a team, section, or unit is evaluated and reviewed so that, where necessary, learning and change can take place. Supervision is an important vehicle for meeting practice standards. </w:t>
      </w:r>
    </w:p>
    <w:p w14:paraId="286CDF3D" w14:textId="77777777" w:rsidR="00B63DA1" w:rsidRPr="00EF494B" w:rsidRDefault="00B63DA1" w:rsidP="004E7FA0">
      <w:pPr>
        <w:autoSpaceDE w:val="0"/>
        <w:autoSpaceDN w:val="0"/>
        <w:adjustRightInd w:val="0"/>
        <w:jc w:val="both"/>
        <w:rPr>
          <w:rFonts w:cs="Arial"/>
          <w:sz w:val="24"/>
          <w:szCs w:val="24"/>
        </w:rPr>
      </w:pPr>
    </w:p>
    <w:p w14:paraId="73BCE69F" w14:textId="77777777" w:rsidR="00C2236E" w:rsidRPr="00EF494B" w:rsidRDefault="00C2236E" w:rsidP="004E7FA0">
      <w:pPr>
        <w:autoSpaceDE w:val="0"/>
        <w:autoSpaceDN w:val="0"/>
        <w:adjustRightInd w:val="0"/>
        <w:jc w:val="both"/>
        <w:rPr>
          <w:rFonts w:cs="Arial"/>
          <w:sz w:val="24"/>
          <w:szCs w:val="24"/>
        </w:rPr>
      </w:pPr>
      <w:r w:rsidRPr="00EF494B">
        <w:rPr>
          <w:rFonts w:cs="Arial"/>
          <w:sz w:val="24"/>
          <w:szCs w:val="24"/>
        </w:rPr>
        <w:t xml:space="preserve">Supervision should address any issues of practice that are below the expected standard; and be used to ensure the practice of employees and volunteers reflects essential values and principles of practice, including choice, capacity, consent, privacy, </w:t>
      </w:r>
      <w:proofErr w:type="gramStart"/>
      <w:r w:rsidRPr="00EF494B">
        <w:rPr>
          <w:rFonts w:cs="Arial"/>
          <w:sz w:val="24"/>
          <w:szCs w:val="24"/>
        </w:rPr>
        <w:t>dignity</w:t>
      </w:r>
      <w:proofErr w:type="gramEnd"/>
      <w:r w:rsidRPr="00EF494B">
        <w:rPr>
          <w:rFonts w:cs="Arial"/>
          <w:sz w:val="24"/>
          <w:szCs w:val="24"/>
        </w:rPr>
        <w:t xml:space="preserve"> and respect to patients/service users, as well as the promoting safeguarding and individual wellbeing. </w:t>
      </w:r>
    </w:p>
    <w:p w14:paraId="30E85C32" w14:textId="77777777" w:rsidR="00B63DA1" w:rsidRPr="00EF494B" w:rsidRDefault="00B63DA1" w:rsidP="004E7FA0">
      <w:pPr>
        <w:autoSpaceDE w:val="0"/>
        <w:autoSpaceDN w:val="0"/>
        <w:adjustRightInd w:val="0"/>
        <w:jc w:val="both"/>
        <w:rPr>
          <w:rFonts w:cs="Arial"/>
          <w:sz w:val="24"/>
          <w:szCs w:val="24"/>
        </w:rPr>
      </w:pPr>
    </w:p>
    <w:p w14:paraId="5D25BC82" w14:textId="77777777" w:rsidR="00C2236E" w:rsidRPr="00EF494B" w:rsidRDefault="00C2236E" w:rsidP="004E7FA0">
      <w:pPr>
        <w:autoSpaceDE w:val="0"/>
        <w:autoSpaceDN w:val="0"/>
        <w:adjustRightInd w:val="0"/>
        <w:jc w:val="both"/>
        <w:rPr>
          <w:rFonts w:cs="Arial"/>
          <w:sz w:val="24"/>
          <w:szCs w:val="24"/>
        </w:rPr>
      </w:pPr>
      <w:r w:rsidRPr="00EF494B">
        <w:rPr>
          <w:rFonts w:cs="Arial"/>
          <w:sz w:val="24"/>
          <w:szCs w:val="24"/>
        </w:rPr>
        <w:t xml:space="preserve">Training should be used to ensure employees, students and volunteers have the appropriate skills, knowledge and attitudes; but </w:t>
      </w:r>
      <w:proofErr w:type="gramStart"/>
      <w:r w:rsidRPr="00EF494B">
        <w:rPr>
          <w:rFonts w:cs="Arial"/>
          <w:sz w:val="24"/>
          <w:szCs w:val="24"/>
        </w:rPr>
        <w:t>also</w:t>
      </w:r>
      <w:proofErr w:type="gramEnd"/>
      <w:r w:rsidRPr="00EF494B">
        <w:rPr>
          <w:rFonts w:cs="Arial"/>
          <w:sz w:val="24"/>
          <w:szCs w:val="24"/>
        </w:rPr>
        <w:t xml:space="preserve"> in response to identified needs as may emerge from practice, supervision or personal development programmes. </w:t>
      </w:r>
    </w:p>
    <w:p w14:paraId="0BBDB8F9" w14:textId="77777777" w:rsidR="00B63DA1" w:rsidRPr="00EF494B" w:rsidRDefault="00B63DA1" w:rsidP="004E7FA0">
      <w:pPr>
        <w:autoSpaceDE w:val="0"/>
        <w:autoSpaceDN w:val="0"/>
        <w:adjustRightInd w:val="0"/>
        <w:jc w:val="both"/>
        <w:rPr>
          <w:rFonts w:cs="Arial"/>
          <w:sz w:val="24"/>
          <w:szCs w:val="24"/>
        </w:rPr>
      </w:pPr>
    </w:p>
    <w:p w14:paraId="086DD199" w14:textId="77777777" w:rsidR="00B63DA1" w:rsidRPr="00EF494B" w:rsidRDefault="00C2236E" w:rsidP="004E7FA0">
      <w:pPr>
        <w:autoSpaceDE w:val="0"/>
        <w:autoSpaceDN w:val="0"/>
        <w:adjustRightInd w:val="0"/>
        <w:jc w:val="both"/>
        <w:rPr>
          <w:rFonts w:ascii="Cambria" w:hAnsi="Cambria" w:cs="Cambria"/>
          <w:b/>
          <w:sz w:val="24"/>
          <w:szCs w:val="24"/>
        </w:rPr>
      </w:pPr>
      <w:r w:rsidRPr="00EF494B">
        <w:rPr>
          <w:rFonts w:cs="Arial"/>
          <w:b/>
          <w:sz w:val="24"/>
          <w:szCs w:val="24"/>
        </w:rPr>
        <w:t xml:space="preserve">Suspension: </w:t>
      </w:r>
    </w:p>
    <w:p w14:paraId="780E8357" w14:textId="77777777" w:rsidR="00B63DA1" w:rsidRPr="00EF494B" w:rsidRDefault="00B63DA1" w:rsidP="004E7FA0">
      <w:pPr>
        <w:autoSpaceDE w:val="0"/>
        <w:autoSpaceDN w:val="0"/>
        <w:adjustRightInd w:val="0"/>
        <w:jc w:val="both"/>
        <w:rPr>
          <w:rFonts w:ascii="Cambria" w:hAnsi="Cambria" w:cs="Cambria"/>
          <w:sz w:val="24"/>
          <w:szCs w:val="24"/>
        </w:rPr>
      </w:pPr>
    </w:p>
    <w:p w14:paraId="5FD1999D" w14:textId="77777777" w:rsidR="00C2236E" w:rsidRPr="00EF494B" w:rsidRDefault="00C2236E" w:rsidP="004E7FA0">
      <w:pPr>
        <w:autoSpaceDE w:val="0"/>
        <w:autoSpaceDN w:val="0"/>
        <w:adjustRightInd w:val="0"/>
        <w:jc w:val="both"/>
        <w:rPr>
          <w:rFonts w:ascii="Cambria" w:hAnsi="Cambria" w:cs="Cambria"/>
          <w:sz w:val="24"/>
          <w:szCs w:val="24"/>
        </w:rPr>
      </w:pPr>
      <w:r w:rsidRPr="00EF494B">
        <w:rPr>
          <w:rFonts w:cs="Arial"/>
          <w:sz w:val="24"/>
          <w:szCs w:val="24"/>
        </w:rPr>
        <w:t xml:space="preserve">Suspension may not be required if risks can be managed through changes to </w:t>
      </w:r>
      <w:proofErr w:type="gramStart"/>
      <w:r w:rsidRPr="00EF494B">
        <w:rPr>
          <w:rFonts w:cs="Arial"/>
          <w:sz w:val="24"/>
          <w:szCs w:val="24"/>
        </w:rPr>
        <w:t>working</w:t>
      </w:r>
      <w:proofErr w:type="gramEnd"/>
      <w:r w:rsidRPr="00EF494B">
        <w:rPr>
          <w:rFonts w:cs="Arial"/>
          <w:sz w:val="24"/>
          <w:szCs w:val="24"/>
        </w:rPr>
        <w:t xml:space="preserve"> </w:t>
      </w:r>
    </w:p>
    <w:p w14:paraId="06FF035D" w14:textId="77777777" w:rsidR="00C2236E" w:rsidRPr="00EF494B" w:rsidRDefault="00C2236E" w:rsidP="004E7FA0">
      <w:pPr>
        <w:autoSpaceDE w:val="0"/>
        <w:autoSpaceDN w:val="0"/>
        <w:adjustRightInd w:val="0"/>
        <w:jc w:val="both"/>
        <w:rPr>
          <w:rFonts w:cs="Arial"/>
          <w:sz w:val="24"/>
          <w:szCs w:val="24"/>
        </w:rPr>
      </w:pPr>
      <w:r w:rsidRPr="00EF494B">
        <w:rPr>
          <w:rFonts w:cs="Arial"/>
          <w:sz w:val="24"/>
          <w:szCs w:val="24"/>
        </w:rPr>
        <w:t xml:space="preserve">arrangements such as: </w:t>
      </w:r>
    </w:p>
    <w:p w14:paraId="0030CCC6" w14:textId="77777777" w:rsidR="00B63DA1" w:rsidRPr="00EF494B" w:rsidRDefault="00B63DA1" w:rsidP="004E7FA0">
      <w:pPr>
        <w:autoSpaceDE w:val="0"/>
        <w:autoSpaceDN w:val="0"/>
        <w:adjustRightInd w:val="0"/>
        <w:jc w:val="both"/>
        <w:rPr>
          <w:rFonts w:cs="Arial"/>
          <w:sz w:val="24"/>
          <w:szCs w:val="24"/>
        </w:rPr>
      </w:pPr>
    </w:p>
    <w:p w14:paraId="6B2C6E11" w14:textId="77777777" w:rsidR="00B63DA1" w:rsidRPr="00EF494B" w:rsidRDefault="00C2236E" w:rsidP="004E7FA0">
      <w:pPr>
        <w:pStyle w:val="ListParagraph"/>
        <w:numPr>
          <w:ilvl w:val="0"/>
          <w:numId w:val="15"/>
        </w:numPr>
        <w:autoSpaceDE w:val="0"/>
        <w:autoSpaceDN w:val="0"/>
        <w:adjustRightInd w:val="0"/>
        <w:jc w:val="both"/>
        <w:rPr>
          <w:rFonts w:cs="Arial"/>
          <w:sz w:val="24"/>
          <w:szCs w:val="24"/>
        </w:rPr>
      </w:pPr>
      <w:r w:rsidRPr="00EF494B">
        <w:rPr>
          <w:rFonts w:cs="Arial"/>
          <w:sz w:val="24"/>
          <w:szCs w:val="24"/>
        </w:rPr>
        <w:t xml:space="preserve">Not working with a particular patient/service user </w:t>
      </w:r>
    </w:p>
    <w:p w14:paraId="22876D7A" w14:textId="77777777" w:rsidR="00B63DA1" w:rsidRPr="00EF494B" w:rsidRDefault="00B63DA1" w:rsidP="004E7FA0">
      <w:pPr>
        <w:pStyle w:val="ListParagraph"/>
        <w:autoSpaceDE w:val="0"/>
        <w:autoSpaceDN w:val="0"/>
        <w:adjustRightInd w:val="0"/>
        <w:jc w:val="both"/>
        <w:rPr>
          <w:rFonts w:cs="Arial"/>
          <w:sz w:val="24"/>
          <w:szCs w:val="24"/>
        </w:rPr>
      </w:pPr>
    </w:p>
    <w:p w14:paraId="407FA761" w14:textId="77777777" w:rsidR="00C2236E" w:rsidRPr="00EF494B" w:rsidRDefault="00C2236E" w:rsidP="004E7FA0">
      <w:pPr>
        <w:pStyle w:val="ListParagraph"/>
        <w:numPr>
          <w:ilvl w:val="0"/>
          <w:numId w:val="15"/>
        </w:numPr>
        <w:autoSpaceDE w:val="0"/>
        <w:autoSpaceDN w:val="0"/>
        <w:adjustRightInd w:val="0"/>
        <w:jc w:val="both"/>
        <w:rPr>
          <w:rFonts w:cs="Arial"/>
          <w:sz w:val="24"/>
          <w:szCs w:val="24"/>
        </w:rPr>
      </w:pPr>
      <w:r w:rsidRPr="00EF494B">
        <w:rPr>
          <w:rFonts w:cs="Arial"/>
          <w:sz w:val="24"/>
          <w:szCs w:val="24"/>
        </w:rPr>
        <w:t xml:space="preserve">Working in a non-patient/service user contact role whilst the allegations are being investigated. </w:t>
      </w:r>
    </w:p>
    <w:p w14:paraId="7C4507B4" w14:textId="77777777" w:rsidR="00B63DA1" w:rsidRPr="00EF494B" w:rsidRDefault="00B63DA1" w:rsidP="004E7FA0">
      <w:pPr>
        <w:autoSpaceDE w:val="0"/>
        <w:autoSpaceDN w:val="0"/>
        <w:adjustRightInd w:val="0"/>
        <w:ind w:left="360"/>
        <w:jc w:val="both"/>
        <w:rPr>
          <w:rFonts w:cs="Arial"/>
          <w:sz w:val="24"/>
          <w:szCs w:val="24"/>
        </w:rPr>
      </w:pPr>
    </w:p>
    <w:p w14:paraId="7F4591ED" w14:textId="77777777" w:rsidR="00C2236E" w:rsidRPr="00EF494B" w:rsidRDefault="00C2236E" w:rsidP="004E7FA0">
      <w:pPr>
        <w:autoSpaceDE w:val="0"/>
        <w:autoSpaceDN w:val="0"/>
        <w:adjustRightInd w:val="0"/>
        <w:jc w:val="both"/>
        <w:rPr>
          <w:rFonts w:cs="Arial"/>
          <w:sz w:val="24"/>
          <w:szCs w:val="24"/>
        </w:rPr>
      </w:pPr>
      <w:r w:rsidRPr="00EF494B">
        <w:rPr>
          <w:rFonts w:cs="Arial"/>
          <w:sz w:val="24"/>
          <w:szCs w:val="24"/>
        </w:rPr>
        <w:t xml:space="preserve">If a person is suspended, they are entitled to know in broad terms the reasons for this. </w:t>
      </w:r>
    </w:p>
    <w:p w14:paraId="2AFC35F2" w14:textId="77777777" w:rsidR="00C2236E" w:rsidRPr="00EF494B" w:rsidRDefault="00C2236E" w:rsidP="004E7FA0">
      <w:pPr>
        <w:autoSpaceDE w:val="0"/>
        <w:autoSpaceDN w:val="0"/>
        <w:adjustRightInd w:val="0"/>
        <w:jc w:val="both"/>
        <w:rPr>
          <w:rFonts w:cs="Arial"/>
          <w:sz w:val="24"/>
          <w:szCs w:val="24"/>
        </w:rPr>
      </w:pPr>
      <w:r w:rsidRPr="00EF494B">
        <w:rPr>
          <w:rFonts w:cs="Arial"/>
          <w:sz w:val="24"/>
          <w:szCs w:val="24"/>
        </w:rPr>
        <w:t xml:space="preserve">Whilst an individual must be afforded the right to respond, this must be at an appropriate time. Care should be taken to ensure information is not shared at the point of suspension that may prejudice a subsequent enquiry/investigation or place any person at additional risk. </w:t>
      </w:r>
    </w:p>
    <w:p w14:paraId="28AE60B4" w14:textId="77777777" w:rsidR="00B63DA1" w:rsidRPr="00EF494B" w:rsidRDefault="00B63DA1" w:rsidP="004E7FA0">
      <w:pPr>
        <w:autoSpaceDE w:val="0"/>
        <w:autoSpaceDN w:val="0"/>
        <w:adjustRightInd w:val="0"/>
        <w:jc w:val="both"/>
        <w:rPr>
          <w:rFonts w:cs="Arial"/>
          <w:sz w:val="24"/>
          <w:szCs w:val="24"/>
        </w:rPr>
      </w:pPr>
    </w:p>
    <w:p w14:paraId="44C0A06C" w14:textId="77777777" w:rsidR="00C2236E" w:rsidRPr="00EF494B" w:rsidRDefault="00C2236E" w:rsidP="004E7FA0">
      <w:pPr>
        <w:autoSpaceDE w:val="0"/>
        <w:autoSpaceDN w:val="0"/>
        <w:adjustRightInd w:val="0"/>
        <w:jc w:val="both"/>
        <w:rPr>
          <w:rFonts w:cs="Arial"/>
          <w:sz w:val="24"/>
          <w:szCs w:val="24"/>
        </w:rPr>
      </w:pPr>
      <w:r w:rsidRPr="00EF494B">
        <w:rPr>
          <w:rFonts w:cs="Arial"/>
          <w:sz w:val="24"/>
          <w:szCs w:val="24"/>
        </w:rPr>
        <w:t xml:space="preserve">Suspension should always be considered in any case where there is cause to think: </w:t>
      </w:r>
    </w:p>
    <w:p w14:paraId="2CD73091" w14:textId="77777777" w:rsidR="00B63DA1" w:rsidRPr="00EF494B" w:rsidRDefault="00B63DA1" w:rsidP="004E7FA0">
      <w:pPr>
        <w:autoSpaceDE w:val="0"/>
        <w:autoSpaceDN w:val="0"/>
        <w:adjustRightInd w:val="0"/>
        <w:jc w:val="both"/>
        <w:rPr>
          <w:rFonts w:cs="Arial"/>
          <w:sz w:val="24"/>
          <w:szCs w:val="24"/>
        </w:rPr>
      </w:pPr>
    </w:p>
    <w:p w14:paraId="566F02A4" w14:textId="77777777" w:rsidR="00B63DA1" w:rsidRPr="00EF494B" w:rsidRDefault="00C2236E" w:rsidP="004E7FA0">
      <w:pPr>
        <w:pStyle w:val="ListParagraph"/>
        <w:numPr>
          <w:ilvl w:val="0"/>
          <w:numId w:val="16"/>
        </w:numPr>
        <w:autoSpaceDE w:val="0"/>
        <w:autoSpaceDN w:val="0"/>
        <w:adjustRightInd w:val="0"/>
        <w:jc w:val="both"/>
        <w:rPr>
          <w:rFonts w:cs="Arial"/>
          <w:sz w:val="24"/>
          <w:szCs w:val="24"/>
        </w:rPr>
      </w:pPr>
      <w:r w:rsidRPr="00EF494B">
        <w:rPr>
          <w:rFonts w:cs="Arial"/>
          <w:sz w:val="24"/>
          <w:szCs w:val="24"/>
        </w:rPr>
        <w:t xml:space="preserve">an adult with care and support needs is at further risk of abuse or neglect, or </w:t>
      </w:r>
    </w:p>
    <w:p w14:paraId="7BC530DB" w14:textId="77777777" w:rsidR="00B63DA1" w:rsidRPr="00EF494B" w:rsidRDefault="00B63DA1" w:rsidP="004E7FA0">
      <w:pPr>
        <w:pStyle w:val="ListParagraph"/>
        <w:autoSpaceDE w:val="0"/>
        <w:autoSpaceDN w:val="0"/>
        <w:adjustRightInd w:val="0"/>
        <w:jc w:val="both"/>
        <w:rPr>
          <w:rFonts w:cs="Arial"/>
          <w:sz w:val="24"/>
          <w:szCs w:val="24"/>
        </w:rPr>
      </w:pPr>
    </w:p>
    <w:p w14:paraId="56F0353F" w14:textId="77777777" w:rsidR="00B63DA1" w:rsidRPr="00EF494B" w:rsidRDefault="00C2236E" w:rsidP="004E7FA0">
      <w:pPr>
        <w:pStyle w:val="ListParagraph"/>
        <w:numPr>
          <w:ilvl w:val="0"/>
          <w:numId w:val="16"/>
        </w:numPr>
        <w:autoSpaceDE w:val="0"/>
        <w:autoSpaceDN w:val="0"/>
        <w:adjustRightInd w:val="0"/>
        <w:jc w:val="both"/>
        <w:rPr>
          <w:rFonts w:cs="Arial"/>
          <w:sz w:val="24"/>
          <w:szCs w:val="24"/>
        </w:rPr>
      </w:pPr>
      <w:r w:rsidRPr="00EF494B">
        <w:rPr>
          <w:rFonts w:cs="Arial"/>
          <w:sz w:val="24"/>
          <w:szCs w:val="24"/>
        </w:rPr>
        <w:t xml:space="preserve">the allegation warrants investigation by the Police, or </w:t>
      </w:r>
    </w:p>
    <w:p w14:paraId="58379D1C" w14:textId="77777777" w:rsidR="00B63DA1" w:rsidRPr="00EF494B" w:rsidRDefault="00B63DA1" w:rsidP="004E7FA0">
      <w:pPr>
        <w:pStyle w:val="ListParagraph"/>
        <w:jc w:val="both"/>
        <w:rPr>
          <w:rFonts w:cs="Arial"/>
          <w:sz w:val="24"/>
          <w:szCs w:val="24"/>
        </w:rPr>
      </w:pPr>
    </w:p>
    <w:p w14:paraId="6893123D" w14:textId="77777777" w:rsidR="00B63DA1" w:rsidRPr="00EF494B" w:rsidRDefault="00C2236E" w:rsidP="004E7FA0">
      <w:pPr>
        <w:pStyle w:val="ListParagraph"/>
        <w:numPr>
          <w:ilvl w:val="0"/>
          <w:numId w:val="16"/>
        </w:numPr>
        <w:autoSpaceDE w:val="0"/>
        <w:autoSpaceDN w:val="0"/>
        <w:adjustRightInd w:val="0"/>
        <w:jc w:val="both"/>
        <w:rPr>
          <w:rFonts w:cs="Arial"/>
          <w:sz w:val="24"/>
          <w:szCs w:val="24"/>
        </w:rPr>
      </w:pPr>
      <w:r w:rsidRPr="00EF494B">
        <w:rPr>
          <w:rFonts w:cs="Arial"/>
          <w:sz w:val="24"/>
          <w:szCs w:val="24"/>
        </w:rPr>
        <w:t xml:space="preserve">is so serious that it might be grounds for dismissal, or </w:t>
      </w:r>
    </w:p>
    <w:p w14:paraId="6D2F8A8B" w14:textId="77777777" w:rsidR="00B63DA1" w:rsidRPr="00EF494B" w:rsidRDefault="00B63DA1" w:rsidP="004E7FA0">
      <w:pPr>
        <w:pStyle w:val="ListParagraph"/>
        <w:jc w:val="both"/>
        <w:rPr>
          <w:rFonts w:cs="Arial"/>
          <w:sz w:val="24"/>
          <w:szCs w:val="24"/>
        </w:rPr>
      </w:pPr>
    </w:p>
    <w:p w14:paraId="53E2F546" w14:textId="77777777" w:rsidR="00B63DA1" w:rsidRPr="00D63FF5" w:rsidRDefault="00C2236E" w:rsidP="004E7FA0">
      <w:pPr>
        <w:pStyle w:val="ListParagraph"/>
        <w:numPr>
          <w:ilvl w:val="0"/>
          <w:numId w:val="16"/>
        </w:numPr>
        <w:autoSpaceDE w:val="0"/>
        <w:autoSpaceDN w:val="0"/>
        <w:adjustRightInd w:val="0"/>
        <w:jc w:val="both"/>
        <w:rPr>
          <w:rFonts w:cs="Arial"/>
          <w:sz w:val="24"/>
          <w:szCs w:val="24"/>
        </w:rPr>
      </w:pPr>
      <w:r w:rsidRPr="00D63FF5">
        <w:rPr>
          <w:rFonts w:cs="Arial"/>
          <w:sz w:val="24"/>
          <w:szCs w:val="24"/>
        </w:rPr>
        <w:t xml:space="preserve">the presence of the person in the </w:t>
      </w:r>
      <w:proofErr w:type="gramStart"/>
      <w:r w:rsidRPr="00D63FF5">
        <w:rPr>
          <w:rFonts w:cs="Arial"/>
          <w:sz w:val="24"/>
          <w:szCs w:val="24"/>
        </w:rPr>
        <w:t>work place</w:t>
      </w:r>
      <w:proofErr w:type="gramEnd"/>
      <w:r w:rsidRPr="00D63FF5">
        <w:rPr>
          <w:rFonts w:cs="Arial"/>
          <w:sz w:val="24"/>
          <w:szCs w:val="24"/>
        </w:rPr>
        <w:t xml:space="preserve"> will interfere with the enquiry/ investigation process </w:t>
      </w:r>
    </w:p>
    <w:p w14:paraId="44E86528" w14:textId="77777777" w:rsidR="00B63DA1" w:rsidRPr="00D63FF5" w:rsidRDefault="00B63DA1" w:rsidP="004E7FA0">
      <w:pPr>
        <w:autoSpaceDE w:val="0"/>
        <w:autoSpaceDN w:val="0"/>
        <w:adjustRightInd w:val="0"/>
        <w:jc w:val="both"/>
        <w:rPr>
          <w:rFonts w:cs="Arial"/>
          <w:sz w:val="24"/>
          <w:szCs w:val="24"/>
        </w:rPr>
      </w:pPr>
    </w:p>
    <w:p w14:paraId="227D8A7F" w14:textId="77777777" w:rsidR="00C2236E" w:rsidRPr="00D63FF5" w:rsidRDefault="00C2236E" w:rsidP="004E7FA0">
      <w:pPr>
        <w:autoSpaceDE w:val="0"/>
        <w:autoSpaceDN w:val="0"/>
        <w:adjustRightInd w:val="0"/>
        <w:jc w:val="both"/>
        <w:rPr>
          <w:rFonts w:cs="Arial"/>
          <w:sz w:val="24"/>
          <w:szCs w:val="24"/>
        </w:rPr>
      </w:pPr>
      <w:r w:rsidRPr="00D63FF5">
        <w:rPr>
          <w:rFonts w:cs="Arial"/>
          <w:sz w:val="24"/>
          <w:szCs w:val="24"/>
        </w:rPr>
        <w:t xml:space="preserve">Where a person is suspended, they are entitled to know in broad terms the reasons for the suspension. Whilst an individual must be afforded the right to respond to allegations or concerns raised, this must be at an appropriate time and care should be taken to ensure information is not shared at the point of suspension that may prejudice a subsequent enquiry/investigation or place any person at additional risk. </w:t>
      </w:r>
    </w:p>
    <w:p w14:paraId="4536F13E" w14:textId="77777777" w:rsidR="00B63DA1" w:rsidRPr="00D63FF5" w:rsidRDefault="00B63DA1" w:rsidP="004E7FA0">
      <w:pPr>
        <w:autoSpaceDE w:val="0"/>
        <w:autoSpaceDN w:val="0"/>
        <w:adjustRightInd w:val="0"/>
        <w:jc w:val="both"/>
        <w:rPr>
          <w:rFonts w:cs="Arial"/>
          <w:b/>
          <w:bCs/>
          <w:sz w:val="24"/>
          <w:szCs w:val="24"/>
        </w:rPr>
      </w:pPr>
    </w:p>
    <w:p w14:paraId="67D1BFD2" w14:textId="77777777" w:rsidR="00C2236E" w:rsidRPr="00D63FF5" w:rsidRDefault="00C2236E" w:rsidP="004E7FA0">
      <w:pPr>
        <w:pStyle w:val="ListParagraph"/>
        <w:numPr>
          <w:ilvl w:val="0"/>
          <w:numId w:val="8"/>
        </w:numPr>
        <w:autoSpaceDE w:val="0"/>
        <w:autoSpaceDN w:val="0"/>
        <w:adjustRightInd w:val="0"/>
        <w:jc w:val="both"/>
        <w:rPr>
          <w:rFonts w:cs="Arial"/>
          <w:b/>
          <w:sz w:val="23"/>
          <w:szCs w:val="23"/>
          <w:u w:val="single"/>
        </w:rPr>
      </w:pPr>
      <w:r w:rsidRPr="00D63FF5">
        <w:rPr>
          <w:rFonts w:cs="Arial"/>
          <w:b/>
          <w:bCs/>
          <w:sz w:val="28"/>
          <w:szCs w:val="28"/>
          <w:u w:val="single"/>
        </w:rPr>
        <w:lastRenderedPageBreak/>
        <w:t>Support for the pe</w:t>
      </w:r>
      <w:r w:rsidR="00EF494B" w:rsidRPr="00D63FF5">
        <w:rPr>
          <w:rFonts w:cs="Arial"/>
          <w:b/>
          <w:bCs/>
          <w:sz w:val="28"/>
          <w:szCs w:val="28"/>
          <w:u w:val="single"/>
        </w:rPr>
        <w:t>rson against whom allegation has</w:t>
      </w:r>
      <w:r w:rsidRPr="00D63FF5">
        <w:rPr>
          <w:rFonts w:cs="Arial"/>
          <w:b/>
          <w:bCs/>
          <w:sz w:val="28"/>
          <w:szCs w:val="28"/>
          <w:u w:val="single"/>
        </w:rPr>
        <w:t xml:space="preserve"> been </w:t>
      </w:r>
      <w:proofErr w:type="gramStart"/>
      <w:r w:rsidRPr="00D63FF5">
        <w:rPr>
          <w:rFonts w:cs="Arial"/>
          <w:b/>
          <w:bCs/>
          <w:sz w:val="28"/>
          <w:szCs w:val="28"/>
          <w:u w:val="single"/>
        </w:rPr>
        <w:t>made</w:t>
      </w:r>
      <w:proofErr w:type="gramEnd"/>
      <w:r w:rsidRPr="00D63FF5">
        <w:rPr>
          <w:rFonts w:cs="Arial"/>
          <w:b/>
          <w:bCs/>
          <w:sz w:val="28"/>
          <w:szCs w:val="28"/>
          <w:u w:val="single"/>
        </w:rPr>
        <w:t xml:space="preserve"> </w:t>
      </w:r>
    </w:p>
    <w:p w14:paraId="74B8D57F" w14:textId="77777777" w:rsidR="00B63DA1" w:rsidRPr="00B63DA1" w:rsidRDefault="00B63DA1" w:rsidP="004E7FA0">
      <w:pPr>
        <w:pStyle w:val="ListParagraph"/>
        <w:autoSpaceDE w:val="0"/>
        <w:autoSpaceDN w:val="0"/>
        <w:adjustRightInd w:val="0"/>
        <w:jc w:val="both"/>
        <w:rPr>
          <w:rFonts w:cs="Arial"/>
          <w:b/>
          <w:sz w:val="23"/>
          <w:szCs w:val="23"/>
        </w:rPr>
      </w:pPr>
    </w:p>
    <w:p w14:paraId="71E34CCA" w14:textId="77777777" w:rsidR="00B63DA1" w:rsidRPr="00D63FF5" w:rsidRDefault="00C2236E" w:rsidP="004E7FA0">
      <w:pPr>
        <w:autoSpaceDE w:val="0"/>
        <w:autoSpaceDN w:val="0"/>
        <w:adjustRightInd w:val="0"/>
        <w:jc w:val="both"/>
        <w:rPr>
          <w:rFonts w:cs="Arial"/>
          <w:sz w:val="24"/>
          <w:szCs w:val="23"/>
        </w:rPr>
      </w:pPr>
      <w:r w:rsidRPr="00D63FF5">
        <w:rPr>
          <w:rFonts w:cs="Arial"/>
          <w:sz w:val="24"/>
          <w:szCs w:val="23"/>
        </w:rPr>
        <w:t xml:space="preserve">Alongside the duty of care towards the adult at risk, is the duty of care to the employee. </w:t>
      </w:r>
    </w:p>
    <w:p w14:paraId="3805D1B3" w14:textId="77777777" w:rsidR="00B63DA1" w:rsidRPr="00D63FF5" w:rsidRDefault="00B63DA1" w:rsidP="004E7FA0">
      <w:pPr>
        <w:autoSpaceDE w:val="0"/>
        <w:autoSpaceDN w:val="0"/>
        <w:adjustRightInd w:val="0"/>
        <w:jc w:val="both"/>
        <w:rPr>
          <w:rFonts w:cs="Arial"/>
          <w:sz w:val="24"/>
          <w:szCs w:val="23"/>
        </w:rPr>
      </w:pPr>
    </w:p>
    <w:p w14:paraId="524AA4A8" w14:textId="239AE842" w:rsidR="00C2236E" w:rsidRPr="00D63FF5" w:rsidRDefault="00C2236E" w:rsidP="004E7FA0">
      <w:pPr>
        <w:autoSpaceDE w:val="0"/>
        <w:autoSpaceDN w:val="0"/>
        <w:adjustRightInd w:val="0"/>
        <w:jc w:val="both"/>
        <w:rPr>
          <w:rFonts w:cs="Arial"/>
          <w:sz w:val="24"/>
          <w:szCs w:val="23"/>
        </w:rPr>
      </w:pPr>
      <w:r w:rsidRPr="00D63FF5">
        <w:rPr>
          <w:rFonts w:cs="Arial"/>
          <w:sz w:val="24"/>
          <w:szCs w:val="23"/>
        </w:rPr>
        <w:t xml:space="preserve">The employer </w:t>
      </w:r>
      <w:r w:rsidR="00F9290B" w:rsidRPr="00D63FF5">
        <w:rPr>
          <w:rFonts w:cs="Arial"/>
          <w:sz w:val="24"/>
          <w:szCs w:val="23"/>
        </w:rPr>
        <w:t>needs</w:t>
      </w:r>
      <w:r w:rsidRPr="00D63FF5">
        <w:rPr>
          <w:rFonts w:cs="Arial"/>
          <w:sz w:val="24"/>
          <w:szCs w:val="23"/>
        </w:rPr>
        <w:t xml:space="preserve"> to provide support to minimise stress associated with</w:t>
      </w:r>
      <w:r w:rsidR="00B63DA1" w:rsidRPr="00D63FF5">
        <w:rPr>
          <w:rFonts w:cs="Arial"/>
          <w:sz w:val="24"/>
          <w:szCs w:val="23"/>
        </w:rPr>
        <w:t xml:space="preserve"> </w:t>
      </w:r>
      <w:r w:rsidRPr="00D63FF5">
        <w:rPr>
          <w:rFonts w:cs="Arial"/>
          <w:sz w:val="24"/>
          <w:szCs w:val="23"/>
        </w:rPr>
        <w:t xml:space="preserve">the process, this may need to include: </w:t>
      </w:r>
    </w:p>
    <w:p w14:paraId="149B98B3" w14:textId="77777777" w:rsidR="00B63DA1" w:rsidRPr="00D63FF5" w:rsidRDefault="00B63DA1" w:rsidP="004E7FA0">
      <w:pPr>
        <w:autoSpaceDE w:val="0"/>
        <w:autoSpaceDN w:val="0"/>
        <w:adjustRightInd w:val="0"/>
        <w:jc w:val="both"/>
        <w:rPr>
          <w:rFonts w:cs="Arial"/>
          <w:sz w:val="24"/>
          <w:szCs w:val="23"/>
        </w:rPr>
      </w:pPr>
    </w:p>
    <w:p w14:paraId="303DD26F" w14:textId="27EC0947" w:rsidR="00B63DA1" w:rsidRPr="00D63FF5" w:rsidRDefault="00C2236E" w:rsidP="004E7FA0">
      <w:pPr>
        <w:pStyle w:val="ListParagraph"/>
        <w:numPr>
          <w:ilvl w:val="0"/>
          <w:numId w:val="17"/>
        </w:numPr>
        <w:autoSpaceDE w:val="0"/>
        <w:autoSpaceDN w:val="0"/>
        <w:adjustRightInd w:val="0"/>
        <w:spacing w:after="51"/>
        <w:jc w:val="both"/>
        <w:rPr>
          <w:rFonts w:cs="Arial"/>
          <w:sz w:val="24"/>
          <w:szCs w:val="23"/>
        </w:rPr>
      </w:pPr>
      <w:r w:rsidRPr="00D63FF5">
        <w:rPr>
          <w:rFonts w:cs="Arial"/>
          <w:sz w:val="24"/>
          <w:szCs w:val="23"/>
        </w:rPr>
        <w:t xml:space="preserve">Support to understand the procedures being </w:t>
      </w:r>
      <w:r w:rsidR="00F9290B" w:rsidRPr="00D63FF5">
        <w:rPr>
          <w:rFonts w:cs="Arial"/>
          <w:sz w:val="24"/>
          <w:szCs w:val="23"/>
        </w:rPr>
        <w:t>followed.</w:t>
      </w:r>
      <w:r w:rsidRPr="00D63FF5">
        <w:rPr>
          <w:rFonts w:cs="Arial"/>
          <w:sz w:val="24"/>
          <w:szCs w:val="23"/>
        </w:rPr>
        <w:t xml:space="preserve"> </w:t>
      </w:r>
    </w:p>
    <w:p w14:paraId="4EBECA22" w14:textId="77777777" w:rsidR="00B63DA1" w:rsidRPr="00D63FF5" w:rsidRDefault="00B63DA1" w:rsidP="004E7FA0">
      <w:pPr>
        <w:pStyle w:val="ListParagraph"/>
        <w:autoSpaceDE w:val="0"/>
        <w:autoSpaceDN w:val="0"/>
        <w:adjustRightInd w:val="0"/>
        <w:spacing w:after="51"/>
        <w:jc w:val="both"/>
        <w:rPr>
          <w:rFonts w:cs="Arial"/>
          <w:sz w:val="24"/>
          <w:szCs w:val="23"/>
        </w:rPr>
      </w:pPr>
    </w:p>
    <w:p w14:paraId="085D6414" w14:textId="77777777" w:rsidR="00B63DA1" w:rsidRPr="00D63FF5" w:rsidRDefault="00C2236E" w:rsidP="004E7FA0">
      <w:pPr>
        <w:pStyle w:val="ListParagraph"/>
        <w:numPr>
          <w:ilvl w:val="0"/>
          <w:numId w:val="17"/>
        </w:numPr>
        <w:autoSpaceDE w:val="0"/>
        <w:autoSpaceDN w:val="0"/>
        <w:adjustRightInd w:val="0"/>
        <w:spacing w:after="51"/>
        <w:jc w:val="both"/>
        <w:rPr>
          <w:rFonts w:cs="Arial"/>
          <w:sz w:val="24"/>
          <w:szCs w:val="23"/>
        </w:rPr>
      </w:pPr>
      <w:r w:rsidRPr="00D63FF5">
        <w:rPr>
          <w:rFonts w:cs="Arial"/>
          <w:sz w:val="24"/>
          <w:szCs w:val="23"/>
        </w:rPr>
        <w:t xml:space="preserve">Updates on developments </w:t>
      </w:r>
    </w:p>
    <w:p w14:paraId="01D5120F" w14:textId="77777777" w:rsidR="00B63DA1" w:rsidRPr="00D63FF5" w:rsidRDefault="00B63DA1" w:rsidP="004E7FA0">
      <w:pPr>
        <w:pStyle w:val="ListParagraph"/>
        <w:jc w:val="both"/>
        <w:rPr>
          <w:rFonts w:cs="Arial"/>
          <w:sz w:val="24"/>
          <w:szCs w:val="23"/>
        </w:rPr>
      </w:pPr>
    </w:p>
    <w:p w14:paraId="6622852A" w14:textId="67008294" w:rsidR="00B63DA1" w:rsidRPr="00D63FF5" w:rsidRDefault="00C2236E" w:rsidP="004E7FA0">
      <w:pPr>
        <w:pStyle w:val="ListParagraph"/>
        <w:numPr>
          <w:ilvl w:val="0"/>
          <w:numId w:val="17"/>
        </w:numPr>
        <w:autoSpaceDE w:val="0"/>
        <w:autoSpaceDN w:val="0"/>
        <w:adjustRightInd w:val="0"/>
        <w:spacing w:after="51"/>
        <w:jc w:val="both"/>
        <w:rPr>
          <w:rFonts w:cs="Arial"/>
          <w:sz w:val="24"/>
          <w:szCs w:val="23"/>
        </w:rPr>
      </w:pPr>
      <w:r w:rsidRPr="00D63FF5">
        <w:rPr>
          <w:rFonts w:cs="Arial"/>
          <w:sz w:val="24"/>
          <w:szCs w:val="23"/>
        </w:rPr>
        <w:t>Opportunity to respond to allegations/</w:t>
      </w:r>
      <w:r w:rsidR="00F9290B" w:rsidRPr="00D63FF5">
        <w:rPr>
          <w:rFonts w:cs="Arial"/>
          <w:sz w:val="24"/>
          <w:szCs w:val="23"/>
        </w:rPr>
        <w:t>concerns.</w:t>
      </w:r>
      <w:r w:rsidRPr="00D63FF5">
        <w:rPr>
          <w:rFonts w:cs="Arial"/>
          <w:sz w:val="24"/>
          <w:szCs w:val="23"/>
        </w:rPr>
        <w:t xml:space="preserve"> </w:t>
      </w:r>
    </w:p>
    <w:p w14:paraId="555B938C" w14:textId="77777777" w:rsidR="00B63DA1" w:rsidRPr="00D63FF5" w:rsidRDefault="00B63DA1" w:rsidP="004E7FA0">
      <w:pPr>
        <w:pStyle w:val="ListParagraph"/>
        <w:jc w:val="both"/>
        <w:rPr>
          <w:rFonts w:cs="Arial"/>
          <w:sz w:val="24"/>
          <w:szCs w:val="23"/>
        </w:rPr>
      </w:pPr>
    </w:p>
    <w:p w14:paraId="353832EF" w14:textId="77777777" w:rsidR="00C2236E" w:rsidRPr="00D63FF5" w:rsidRDefault="00C2236E" w:rsidP="004E7FA0">
      <w:pPr>
        <w:pStyle w:val="ListParagraph"/>
        <w:numPr>
          <w:ilvl w:val="0"/>
          <w:numId w:val="17"/>
        </w:numPr>
        <w:autoSpaceDE w:val="0"/>
        <w:autoSpaceDN w:val="0"/>
        <w:adjustRightInd w:val="0"/>
        <w:spacing w:after="51"/>
        <w:jc w:val="both"/>
        <w:rPr>
          <w:rFonts w:cs="Arial"/>
          <w:sz w:val="24"/>
          <w:szCs w:val="23"/>
        </w:rPr>
      </w:pPr>
      <w:r w:rsidRPr="00D63FF5">
        <w:rPr>
          <w:rFonts w:cs="Arial"/>
          <w:sz w:val="24"/>
          <w:szCs w:val="23"/>
        </w:rPr>
        <w:t xml:space="preserve">Support to raise questions or concerns about their circumstances. </w:t>
      </w:r>
    </w:p>
    <w:p w14:paraId="4806C2D5" w14:textId="77777777" w:rsidR="00B63DA1" w:rsidRPr="00D63FF5" w:rsidRDefault="00B63DA1" w:rsidP="004E7FA0">
      <w:pPr>
        <w:autoSpaceDE w:val="0"/>
        <w:autoSpaceDN w:val="0"/>
        <w:adjustRightInd w:val="0"/>
        <w:spacing w:after="51"/>
        <w:jc w:val="both"/>
        <w:rPr>
          <w:rFonts w:cs="Arial"/>
          <w:sz w:val="24"/>
          <w:szCs w:val="23"/>
        </w:rPr>
      </w:pPr>
    </w:p>
    <w:p w14:paraId="466D2E36" w14:textId="77777777" w:rsidR="00B63DA1" w:rsidRPr="00D63FF5" w:rsidRDefault="00C2236E" w:rsidP="004E7FA0">
      <w:pPr>
        <w:autoSpaceDE w:val="0"/>
        <w:autoSpaceDN w:val="0"/>
        <w:adjustRightInd w:val="0"/>
        <w:jc w:val="both"/>
        <w:rPr>
          <w:rFonts w:cs="Arial"/>
          <w:color w:val="000000"/>
          <w:sz w:val="24"/>
          <w:szCs w:val="23"/>
        </w:rPr>
      </w:pPr>
      <w:r w:rsidRPr="00D63FF5">
        <w:rPr>
          <w:rFonts w:cs="Arial"/>
          <w:color w:val="000000"/>
          <w:sz w:val="24"/>
          <w:szCs w:val="23"/>
        </w:rPr>
        <w:t xml:space="preserve">There may be limitations on the amount of information that can be shared at a particular time in order not to prejudice any enquiry/investigation or place any person at risk. </w:t>
      </w:r>
    </w:p>
    <w:p w14:paraId="6592965F" w14:textId="77777777" w:rsidR="00B63DA1" w:rsidRPr="00D63FF5" w:rsidRDefault="00B63DA1" w:rsidP="004E7FA0">
      <w:pPr>
        <w:autoSpaceDE w:val="0"/>
        <w:autoSpaceDN w:val="0"/>
        <w:adjustRightInd w:val="0"/>
        <w:jc w:val="both"/>
        <w:rPr>
          <w:rFonts w:cs="Arial"/>
          <w:color w:val="000000"/>
          <w:sz w:val="24"/>
          <w:szCs w:val="23"/>
        </w:rPr>
      </w:pPr>
    </w:p>
    <w:p w14:paraId="439FA2AA" w14:textId="5E85A61B" w:rsidR="00C2236E" w:rsidRPr="00D63FF5" w:rsidRDefault="00C2236E" w:rsidP="004E7FA0">
      <w:pPr>
        <w:autoSpaceDE w:val="0"/>
        <w:autoSpaceDN w:val="0"/>
        <w:adjustRightInd w:val="0"/>
        <w:jc w:val="both"/>
        <w:rPr>
          <w:rFonts w:cs="Arial"/>
          <w:color w:val="000000"/>
          <w:sz w:val="24"/>
          <w:szCs w:val="23"/>
        </w:rPr>
      </w:pPr>
      <w:r w:rsidRPr="00D63FF5">
        <w:rPr>
          <w:rFonts w:cs="Arial"/>
          <w:color w:val="000000"/>
          <w:sz w:val="24"/>
          <w:szCs w:val="23"/>
        </w:rPr>
        <w:t>Support may be available via occupational health or employee welfare arrangements where they exist. If the person is a member of a union or professional</w:t>
      </w:r>
      <w:r w:rsidR="00B63DA1" w:rsidRPr="00D63FF5">
        <w:rPr>
          <w:rFonts w:cs="Arial"/>
          <w:color w:val="000000"/>
          <w:sz w:val="24"/>
          <w:szCs w:val="23"/>
        </w:rPr>
        <w:t xml:space="preserve"> </w:t>
      </w:r>
      <w:r w:rsidRPr="00D63FF5">
        <w:rPr>
          <w:rFonts w:cs="Arial"/>
          <w:color w:val="000000"/>
          <w:sz w:val="24"/>
          <w:szCs w:val="23"/>
        </w:rPr>
        <w:t xml:space="preserve">association or </w:t>
      </w:r>
      <w:r w:rsidR="00F9290B" w:rsidRPr="00D63FF5">
        <w:rPr>
          <w:rFonts w:cs="Arial"/>
          <w:color w:val="000000"/>
          <w:sz w:val="24"/>
          <w:szCs w:val="23"/>
        </w:rPr>
        <w:t>network,</w:t>
      </w:r>
      <w:r w:rsidRPr="00D63FF5">
        <w:rPr>
          <w:rFonts w:cs="Arial"/>
          <w:color w:val="000000"/>
          <w:sz w:val="24"/>
          <w:szCs w:val="23"/>
        </w:rPr>
        <w:t xml:space="preserve"> he or she should be advised that they may wish to seek support from that organisation. </w:t>
      </w:r>
    </w:p>
    <w:p w14:paraId="5E3019AA" w14:textId="77777777" w:rsidR="003C7125" w:rsidRPr="00D63FF5" w:rsidRDefault="003C7125" w:rsidP="004E7FA0">
      <w:pPr>
        <w:autoSpaceDE w:val="0"/>
        <w:autoSpaceDN w:val="0"/>
        <w:adjustRightInd w:val="0"/>
        <w:jc w:val="both"/>
        <w:rPr>
          <w:rFonts w:cs="Arial"/>
          <w:color w:val="000000"/>
          <w:sz w:val="24"/>
          <w:szCs w:val="23"/>
        </w:rPr>
      </w:pPr>
    </w:p>
    <w:p w14:paraId="76557AA7" w14:textId="1668DD73" w:rsidR="00C2236E" w:rsidRDefault="00C2236E" w:rsidP="004E7FA0">
      <w:pPr>
        <w:autoSpaceDE w:val="0"/>
        <w:autoSpaceDN w:val="0"/>
        <w:adjustRightInd w:val="0"/>
        <w:jc w:val="both"/>
        <w:rPr>
          <w:rFonts w:cs="Arial"/>
          <w:color w:val="000000"/>
          <w:sz w:val="24"/>
          <w:szCs w:val="23"/>
        </w:rPr>
      </w:pPr>
      <w:r w:rsidRPr="00D63FF5">
        <w:rPr>
          <w:rFonts w:cs="Arial"/>
          <w:color w:val="000000"/>
          <w:sz w:val="24"/>
          <w:szCs w:val="23"/>
        </w:rPr>
        <w:t>The person may also wish to seek independent advi</w:t>
      </w:r>
      <w:r w:rsidR="003C7125" w:rsidRPr="00D63FF5">
        <w:rPr>
          <w:rFonts w:cs="Arial"/>
          <w:color w:val="000000"/>
          <w:sz w:val="24"/>
          <w:szCs w:val="23"/>
        </w:rPr>
        <w:t xml:space="preserve">ce regarding employment issues. </w:t>
      </w:r>
      <w:r w:rsidRPr="00D63FF5">
        <w:rPr>
          <w:rFonts w:cs="Arial"/>
          <w:color w:val="000000"/>
          <w:sz w:val="24"/>
          <w:szCs w:val="23"/>
        </w:rPr>
        <w:t xml:space="preserve">Such advice and </w:t>
      </w:r>
      <w:r w:rsidR="00F9290B" w:rsidRPr="00D63FF5">
        <w:rPr>
          <w:rFonts w:cs="Arial"/>
          <w:color w:val="000000"/>
          <w:sz w:val="24"/>
          <w:szCs w:val="23"/>
        </w:rPr>
        <w:t>support,</w:t>
      </w:r>
      <w:r w:rsidRPr="00D63FF5">
        <w:rPr>
          <w:rFonts w:cs="Arial"/>
          <w:color w:val="000000"/>
          <w:sz w:val="24"/>
          <w:szCs w:val="23"/>
        </w:rPr>
        <w:t xml:space="preserve"> however, should be supplementary to that provided by the</w:t>
      </w:r>
      <w:r w:rsidR="003C7125" w:rsidRPr="00D63FF5">
        <w:rPr>
          <w:rFonts w:cs="Arial"/>
          <w:color w:val="000000"/>
          <w:sz w:val="24"/>
          <w:szCs w:val="23"/>
        </w:rPr>
        <w:t xml:space="preserve"> </w:t>
      </w:r>
      <w:r w:rsidRPr="00D63FF5">
        <w:rPr>
          <w:rFonts w:cs="Arial"/>
          <w:color w:val="000000"/>
          <w:sz w:val="24"/>
          <w:szCs w:val="23"/>
        </w:rPr>
        <w:t>employer. There may be occasions where there is a need to agree changes to the</w:t>
      </w:r>
      <w:r w:rsidR="003C7125" w:rsidRPr="00D63FF5">
        <w:rPr>
          <w:rFonts w:cs="Arial"/>
          <w:color w:val="000000"/>
          <w:sz w:val="24"/>
          <w:szCs w:val="23"/>
        </w:rPr>
        <w:t xml:space="preserve"> </w:t>
      </w:r>
      <w:r w:rsidRPr="00D63FF5">
        <w:rPr>
          <w:rFonts w:cs="Arial"/>
          <w:color w:val="000000"/>
          <w:sz w:val="24"/>
          <w:szCs w:val="23"/>
        </w:rPr>
        <w:t xml:space="preserve">person’s working arrangements or to the support provided, to safeguard them </w:t>
      </w:r>
      <w:r w:rsidR="00F9290B" w:rsidRPr="00D63FF5">
        <w:rPr>
          <w:rFonts w:cs="Arial"/>
          <w:color w:val="000000"/>
          <w:sz w:val="24"/>
          <w:szCs w:val="23"/>
        </w:rPr>
        <w:t>from unfounded</w:t>
      </w:r>
      <w:r w:rsidRPr="00D63FF5">
        <w:rPr>
          <w:rFonts w:cs="Arial"/>
          <w:color w:val="000000"/>
          <w:sz w:val="24"/>
          <w:szCs w:val="23"/>
        </w:rPr>
        <w:t xml:space="preserve"> allegations in the future. </w:t>
      </w:r>
    </w:p>
    <w:p w14:paraId="484F4816" w14:textId="77777777" w:rsidR="00D63FF5" w:rsidRPr="00D63FF5" w:rsidRDefault="00D63FF5" w:rsidP="004E7FA0">
      <w:pPr>
        <w:autoSpaceDE w:val="0"/>
        <w:autoSpaceDN w:val="0"/>
        <w:adjustRightInd w:val="0"/>
        <w:jc w:val="both"/>
        <w:rPr>
          <w:rFonts w:cs="Arial"/>
          <w:color w:val="000000"/>
          <w:sz w:val="24"/>
          <w:szCs w:val="23"/>
        </w:rPr>
      </w:pPr>
    </w:p>
    <w:p w14:paraId="248D51BB" w14:textId="77777777" w:rsidR="003C7125" w:rsidRDefault="003C7125" w:rsidP="004E7FA0">
      <w:pPr>
        <w:autoSpaceDE w:val="0"/>
        <w:autoSpaceDN w:val="0"/>
        <w:adjustRightInd w:val="0"/>
        <w:jc w:val="both"/>
        <w:rPr>
          <w:rFonts w:cs="Arial"/>
          <w:color w:val="000000"/>
          <w:sz w:val="23"/>
          <w:szCs w:val="23"/>
        </w:rPr>
      </w:pPr>
    </w:p>
    <w:p w14:paraId="5C852F53" w14:textId="77777777" w:rsidR="003C7125" w:rsidRPr="00D63FF5" w:rsidRDefault="00C2236E" w:rsidP="004E7FA0">
      <w:pPr>
        <w:pStyle w:val="ListParagraph"/>
        <w:numPr>
          <w:ilvl w:val="0"/>
          <w:numId w:val="8"/>
        </w:numPr>
        <w:autoSpaceDE w:val="0"/>
        <w:autoSpaceDN w:val="0"/>
        <w:adjustRightInd w:val="0"/>
        <w:jc w:val="both"/>
        <w:rPr>
          <w:rFonts w:cs="Arial"/>
          <w:b/>
          <w:color w:val="000000"/>
          <w:sz w:val="28"/>
          <w:szCs w:val="28"/>
          <w:u w:val="single"/>
        </w:rPr>
      </w:pPr>
      <w:r w:rsidRPr="00D63FF5">
        <w:rPr>
          <w:rFonts w:cs="Arial"/>
          <w:b/>
          <w:bCs/>
          <w:color w:val="000000"/>
          <w:sz w:val="28"/>
          <w:szCs w:val="28"/>
          <w:u w:val="single"/>
        </w:rPr>
        <w:t xml:space="preserve">Disciplinary hearing processes and responsibilities </w:t>
      </w:r>
    </w:p>
    <w:p w14:paraId="7C756C6C" w14:textId="77777777" w:rsidR="003C7125" w:rsidRDefault="003C7125" w:rsidP="004E7FA0">
      <w:pPr>
        <w:autoSpaceDE w:val="0"/>
        <w:autoSpaceDN w:val="0"/>
        <w:adjustRightInd w:val="0"/>
        <w:jc w:val="both"/>
        <w:rPr>
          <w:rFonts w:cs="Arial"/>
          <w:color w:val="000000"/>
          <w:sz w:val="23"/>
          <w:szCs w:val="23"/>
        </w:rPr>
      </w:pPr>
    </w:p>
    <w:p w14:paraId="3FCD734E" w14:textId="77777777" w:rsidR="00C2236E" w:rsidRPr="00D63FF5" w:rsidRDefault="00C2236E" w:rsidP="004E7FA0">
      <w:pPr>
        <w:autoSpaceDE w:val="0"/>
        <w:autoSpaceDN w:val="0"/>
        <w:adjustRightInd w:val="0"/>
        <w:jc w:val="both"/>
        <w:rPr>
          <w:rFonts w:cs="Arial"/>
          <w:color w:val="000000"/>
          <w:sz w:val="24"/>
          <w:szCs w:val="23"/>
        </w:rPr>
      </w:pPr>
      <w:r w:rsidRPr="00D63FF5">
        <w:rPr>
          <w:rFonts w:cs="Arial"/>
          <w:color w:val="000000"/>
          <w:sz w:val="24"/>
          <w:szCs w:val="23"/>
        </w:rPr>
        <w:t xml:space="preserve">The need for, and timing of, a disciplinary hearing is a decision for the employer and will depend on the specific circumstances of the situation. Consideration should be given to whether the decisions or findings within any police or safeguarding </w:t>
      </w:r>
      <w:r w:rsidR="003C7125" w:rsidRPr="00D63FF5">
        <w:rPr>
          <w:rFonts w:cs="Arial"/>
          <w:color w:val="000000"/>
          <w:sz w:val="24"/>
          <w:szCs w:val="23"/>
        </w:rPr>
        <w:t>adult’s</w:t>
      </w:r>
      <w:r w:rsidRPr="00D63FF5">
        <w:rPr>
          <w:rFonts w:cs="Arial"/>
          <w:color w:val="000000"/>
          <w:sz w:val="24"/>
          <w:szCs w:val="23"/>
        </w:rPr>
        <w:t xml:space="preserve"> process may potentially affect decision making within the disciplinary process, and vice versa. Such decisions will need to be reached on a case-by-case basis. </w:t>
      </w:r>
    </w:p>
    <w:p w14:paraId="47CD4BC8" w14:textId="77777777" w:rsidR="003C7125" w:rsidRPr="00D63FF5" w:rsidRDefault="003C7125" w:rsidP="004E7FA0">
      <w:pPr>
        <w:autoSpaceDE w:val="0"/>
        <w:autoSpaceDN w:val="0"/>
        <w:adjustRightInd w:val="0"/>
        <w:jc w:val="both"/>
        <w:rPr>
          <w:rFonts w:cs="Arial"/>
          <w:color w:val="000000"/>
          <w:sz w:val="24"/>
          <w:szCs w:val="23"/>
        </w:rPr>
      </w:pPr>
    </w:p>
    <w:p w14:paraId="29E10655" w14:textId="77777777" w:rsidR="003C7125" w:rsidRPr="00D63FF5" w:rsidRDefault="00C2236E" w:rsidP="004E7FA0">
      <w:pPr>
        <w:autoSpaceDE w:val="0"/>
        <w:autoSpaceDN w:val="0"/>
        <w:adjustRightInd w:val="0"/>
        <w:jc w:val="both"/>
        <w:rPr>
          <w:rFonts w:cs="Arial"/>
          <w:color w:val="000000"/>
          <w:sz w:val="24"/>
          <w:szCs w:val="23"/>
        </w:rPr>
      </w:pPr>
      <w:r w:rsidRPr="00D63FF5">
        <w:rPr>
          <w:rFonts w:cs="Arial"/>
          <w:color w:val="000000"/>
          <w:sz w:val="24"/>
          <w:szCs w:val="23"/>
        </w:rPr>
        <w:t xml:space="preserve">Disciplinary hearings will be focused on the conduct of the individual as an employee. Decisions reached should, however, also give due consideration to the </w:t>
      </w:r>
      <w:r w:rsidR="003C7125" w:rsidRPr="00D63FF5">
        <w:rPr>
          <w:rFonts w:cs="Arial"/>
          <w:color w:val="000000"/>
          <w:sz w:val="24"/>
          <w:szCs w:val="23"/>
        </w:rPr>
        <w:t>organisation’s responsibility</w:t>
      </w:r>
      <w:r w:rsidRPr="00D63FF5">
        <w:rPr>
          <w:rFonts w:cs="Arial"/>
          <w:color w:val="000000"/>
          <w:sz w:val="24"/>
          <w:szCs w:val="23"/>
        </w:rPr>
        <w:t xml:space="preserve"> to safeguard children and adults at risk. </w:t>
      </w:r>
    </w:p>
    <w:p w14:paraId="38BCBA14" w14:textId="77777777" w:rsidR="003C7125" w:rsidRDefault="003C7125" w:rsidP="004E7FA0">
      <w:pPr>
        <w:autoSpaceDE w:val="0"/>
        <w:autoSpaceDN w:val="0"/>
        <w:adjustRightInd w:val="0"/>
        <w:jc w:val="both"/>
        <w:rPr>
          <w:rFonts w:cs="Arial"/>
          <w:color w:val="000000"/>
          <w:sz w:val="23"/>
          <w:szCs w:val="23"/>
        </w:rPr>
      </w:pPr>
    </w:p>
    <w:p w14:paraId="3B3B6AE1" w14:textId="77777777" w:rsidR="00C2236E" w:rsidRPr="00D63FF5" w:rsidRDefault="00C2236E" w:rsidP="004E7FA0">
      <w:pPr>
        <w:autoSpaceDE w:val="0"/>
        <w:autoSpaceDN w:val="0"/>
        <w:adjustRightInd w:val="0"/>
        <w:jc w:val="both"/>
        <w:rPr>
          <w:rFonts w:cs="Arial"/>
          <w:color w:val="000000"/>
          <w:sz w:val="24"/>
          <w:szCs w:val="23"/>
        </w:rPr>
      </w:pPr>
      <w:r w:rsidRPr="00D63FF5">
        <w:rPr>
          <w:rFonts w:cs="Arial"/>
          <w:color w:val="000000"/>
          <w:sz w:val="24"/>
          <w:szCs w:val="23"/>
        </w:rPr>
        <w:t xml:space="preserve">Employers who are also service providers or service commissioners have not only a duty to the adult at risk but also a responsibility to </w:t>
      </w:r>
      <w:proofErr w:type="gramStart"/>
      <w:r w:rsidRPr="00D63FF5">
        <w:rPr>
          <w:rFonts w:cs="Arial"/>
          <w:color w:val="000000"/>
          <w:sz w:val="24"/>
          <w:szCs w:val="23"/>
        </w:rPr>
        <w:t>take action</w:t>
      </w:r>
      <w:proofErr w:type="gramEnd"/>
      <w:r w:rsidRPr="00D63FF5">
        <w:rPr>
          <w:rFonts w:cs="Arial"/>
          <w:color w:val="000000"/>
          <w:sz w:val="24"/>
          <w:szCs w:val="23"/>
        </w:rPr>
        <w:t xml:space="preserve"> in relation to the employee when allegations of abuse are made against him or her. Employers must ensure that their disciplinary procedures are compatible with the responsibility to protect adults at risk of abuse or neglect. </w:t>
      </w:r>
    </w:p>
    <w:p w14:paraId="71801CDE" w14:textId="77777777" w:rsidR="003C7125" w:rsidRPr="00D63FF5" w:rsidRDefault="003C7125" w:rsidP="004E7FA0">
      <w:pPr>
        <w:autoSpaceDE w:val="0"/>
        <w:autoSpaceDN w:val="0"/>
        <w:adjustRightInd w:val="0"/>
        <w:jc w:val="both"/>
        <w:rPr>
          <w:rFonts w:cs="Arial"/>
          <w:color w:val="000000"/>
          <w:sz w:val="24"/>
          <w:szCs w:val="23"/>
        </w:rPr>
      </w:pPr>
    </w:p>
    <w:p w14:paraId="5AE05666" w14:textId="77777777" w:rsidR="003C7125" w:rsidRPr="00D63FF5" w:rsidRDefault="00C2236E" w:rsidP="004E7FA0">
      <w:pPr>
        <w:autoSpaceDE w:val="0"/>
        <w:autoSpaceDN w:val="0"/>
        <w:adjustRightInd w:val="0"/>
        <w:jc w:val="both"/>
        <w:rPr>
          <w:rFonts w:cs="Arial"/>
          <w:color w:val="000000"/>
          <w:sz w:val="24"/>
          <w:szCs w:val="23"/>
        </w:rPr>
      </w:pPr>
      <w:r w:rsidRPr="00D63FF5">
        <w:rPr>
          <w:rFonts w:cs="Arial"/>
          <w:color w:val="000000"/>
          <w:sz w:val="24"/>
          <w:szCs w:val="23"/>
        </w:rPr>
        <w:t>If an organisation removes an individual (paid worker or unpaid volunteer) from work with an adult with care and support needs (or would have</w:t>
      </w:r>
      <w:r w:rsidR="003C7125" w:rsidRPr="00D63FF5">
        <w:rPr>
          <w:rFonts w:cs="Arial"/>
          <w:color w:val="000000"/>
          <w:sz w:val="24"/>
          <w:szCs w:val="23"/>
        </w:rPr>
        <w:t>, had the person not left first b</w:t>
      </w:r>
      <w:r w:rsidRPr="00D63FF5">
        <w:rPr>
          <w:rFonts w:cs="Arial"/>
          <w:color w:val="000000"/>
          <w:sz w:val="24"/>
          <w:szCs w:val="23"/>
        </w:rPr>
        <w:t xml:space="preserve">ecause the person poses a risk of harm to adults, the organisation must make a referral to the Disclosure and Barring Service. </w:t>
      </w:r>
    </w:p>
    <w:p w14:paraId="6B5F7AAB" w14:textId="77777777" w:rsidR="003C7125" w:rsidRPr="00D63FF5" w:rsidRDefault="003C7125" w:rsidP="004E7FA0">
      <w:pPr>
        <w:autoSpaceDE w:val="0"/>
        <w:autoSpaceDN w:val="0"/>
        <w:adjustRightInd w:val="0"/>
        <w:jc w:val="both"/>
        <w:rPr>
          <w:rFonts w:cs="Arial"/>
          <w:color w:val="000000"/>
          <w:sz w:val="24"/>
          <w:szCs w:val="23"/>
        </w:rPr>
      </w:pPr>
    </w:p>
    <w:p w14:paraId="48F1D660" w14:textId="77777777" w:rsidR="003C7125" w:rsidRPr="00D63FF5" w:rsidRDefault="00C2236E" w:rsidP="004E7FA0">
      <w:pPr>
        <w:autoSpaceDE w:val="0"/>
        <w:autoSpaceDN w:val="0"/>
        <w:adjustRightInd w:val="0"/>
        <w:jc w:val="both"/>
        <w:rPr>
          <w:rFonts w:cs="Arial"/>
          <w:color w:val="000000"/>
          <w:sz w:val="24"/>
          <w:szCs w:val="23"/>
        </w:rPr>
      </w:pPr>
      <w:r w:rsidRPr="00D63FF5">
        <w:rPr>
          <w:rFonts w:cs="Arial"/>
          <w:color w:val="000000"/>
          <w:sz w:val="24"/>
          <w:szCs w:val="23"/>
        </w:rPr>
        <w:t xml:space="preserve">It is an offence to fail to make a referral without good reason. </w:t>
      </w:r>
    </w:p>
    <w:p w14:paraId="00B9FC37" w14:textId="77777777" w:rsidR="003C7125" w:rsidRPr="00D63FF5" w:rsidRDefault="003C7125" w:rsidP="004E7FA0">
      <w:pPr>
        <w:autoSpaceDE w:val="0"/>
        <w:autoSpaceDN w:val="0"/>
        <w:adjustRightInd w:val="0"/>
        <w:jc w:val="both"/>
        <w:rPr>
          <w:rFonts w:cs="Arial"/>
          <w:color w:val="000000"/>
          <w:sz w:val="24"/>
          <w:szCs w:val="23"/>
        </w:rPr>
      </w:pPr>
    </w:p>
    <w:p w14:paraId="7A0D8D90" w14:textId="77777777" w:rsidR="00C2236E" w:rsidRPr="00D63FF5" w:rsidRDefault="00C2236E" w:rsidP="004E7FA0">
      <w:pPr>
        <w:autoSpaceDE w:val="0"/>
        <w:autoSpaceDN w:val="0"/>
        <w:adjustRightInd w:val="0"/>
        <w:jc w:val="both"/>
        <w:rPr>
          <w:rFonts w:cs="Arial"/>
          <w:i/>
          <w:color w:val="000000"/>
          <w:sz w:val="24"/>
          <w:szCs w:val="23"/>
        </w:rPr>
      </w:pPr>
      <w:r w:rsidRPr="00D63FF5">
        <w:rPr>
          <w:rFonts w:cs="Arial"/>
          <w:i/>
          <w:color w:val="000000"/>
          <w:sz w:val="24"/>
          <w:szCs w:val="23"/>
        </w:rPr>
        <w:t xml:space="preserve">Please see Appendix B for more information about DBS referrals. </w:t>
      </w:r>
    </w:p>
    <w:p w14:paraId="74FCC75E" w14:textId="77777777" w:rsidR="003C7125" w:rsidRPr="00D63FF5" w:rsidRDefault="003C7125" w:rsidP="004E7FA0">
      <w:pPr>
        <w:autoSpaceDE w:val="0"/>
        <w:autoSpaceDN w:val="0"/>
        <w:adjustRightInd w:val="0"/>
        <w:jc w:val="both"/>
        <w:rPr>
          <w:rFonts w:cs="Arial"/>
          <w:i/>
          <w:color w:val="000000"/>
          <w:sz w:val="24"/>
          <w:szCs w:val="23"/>
        </w:rPr>
      </w:pPr>
    </w:p>
    <w:p w14:paraId="207968D9" w14:textId="77777777" w:rsidR="00C2236E" w:rsidRPr="00D63FF5" w:rsidRDefault="00C2236E" w:rsidP="004E7FA0">
      <w:pPr>
        <w:autoSpaceDE w:val="0"/>
        <w:autoSpaceDN w:val="0"/>
        <w:adjustRightInd w:val="0"/>
        <w:jc w:val="both"/>
        <w:rPr>
          <w:rFonts w:cs="Arial"/>
          <w:color w:val="000000"/>
          <w:sz w:val="24"/>
          <w:szCs w:val="23"/>
        </w:rPr>
      </w:pPr>
      <w:r w:rsidRPr="00D63FF5">
        <w:rPr>
          <w:rFonts w:cs="Arial"/>
          <w:color w:val="000000"/>
          <w:sz w:val="24"/>
          <w:szCs w:val="23"/>
        </w:rPr>
        <w:t xml:space="preserve">Where it is necessary to refer individual employees to the DBS and/or the relevant professional body, these will be made promptly and as soon as possible once the investigation has concluded. This includes sharing with the professional body, the </w:t>
      </w:r>
      <w:r w:rsidRPr="00D63FF5">
        <w:rPr>
          <w:sz w:val="24"/>
          <w:szCs w:val="23"/>
        </w:rPr>
        <w:t xml:space="preserve">supporting evidence required as part of the </w:t>
      </w:r>
      <w:proofErr w:type="gramStart"/>
      <w:r w:rsidRPr="00D63FF5">
        <w:rPr>
          <w:sz w:val="24"/>
          <w:szCs w:val="23"/>
        </w:rPr>
        <w:t>referral</w:t>
      </w:r>
      <w:proofErr w:type="gramEnd"/>
    </w:p>
    <w:p w14:paraId="6CB7FE82" w14:textId="77777777" w:rsidR="003C7125" w:rsidRDefault="003C7125" w:rsidP="004E7FA0">
      <w:pPr>
        <w:autoSpaceDE w:val="0"/>
        <w:autoSpaceDN w:val="0"/>
        <w:adjustRightInd w:val="0"/>
        <w:jc w:val="both"/>
        <w:rPr>
          <w:rFonts w:cs="Arial"/>
          <w:b/>
          <w:bCs/>
          <w:sz w:val="28"/>
          <w:szCs w:val="28"/>
        </w:rPr>
      </w:pPr>
    </w:p>
    <w:p w14:paraId="69ABAB79" w14:textId="77777777" w:rsidR="003C7125" w:rsidRDefault="003C7125" w:rsidP="004E7FA0">
      <w:pPr>
        <w:autoSpaceDE w:val="0"/>
        <w:autoSpaceDN w:val="0"/>
        <w:adjustRightInd w:val="0"/>
        <w:jc w:val="both"/>
        <w:rPr>
          <w:rFonts w:cs="Arial"/>
          <w:b/>
          <w:bCs/>
          <w:sz w:val="28"/>
          <w:szCs w:val="28"/>
        </w:rPr>
      </w:pPr>
    </w:p>
    <w:p w14:paraId="79DE30AC" w14:textId="77777777" w:rsidR="00C2236E" w:rsidRPr="00D63FF5" w:rsidRDefault="00C2236E" w:rsidP="004E7FA0">
      <w:pPr>
        <w:pStyle w:val="ListParagraph"/>
        <w:numPr>
          <w:ilvl w:val="0"/>
          <w:numId w:val="8"/>
        </w:numPr>
        <w:autoSpaceDE w:val="0"/>
        <w:autoSpaceDN w:val="0"/>
        <w:adjustRightInd w:val="0"/>
        <w:jc w:val="both"/>
        <w:rPr>
          <w:rFonts w:cs="Arial"/>
          <w:b/>
          <w:sz w:val="28"/>
          <w:szCs w:val="28"/>
          <w:u w:val="single"/>
        </w:rPr>
      </w:pPr>
      <w:r w:rsidRPr="00D63FF5">
        <w:rPr>
          <w:rFonts w:cs="Arial"/>
          <w:b/>
          <w:bCs/>
          <w:sz w:val="28"/>
          <w:szCs w:val="28"/>
          <w:u w:val="single"/>
        </w:rPr>
        <w:t xml:space="preserve">Recording and data collection </w:t>
      </w:r>
    </w:p>
    <w:p w14:paraId="5BFE3004" w14:textId="77777777" w:rsidR="003C7125" w:rsidRPr="003C7125" w:rsidRDefault="003C7125" w:rsidP="004E7FA0">
      <w:pPr>
        <w:pStyle w:val="ListParagraph"/>
        <w:autoSpaceDE w:val="0"/>
        <w:autoSpaceDN w:val="0"/>
        <w:adjustRightInd w:val="0"/>
        <w:jc w:val="both"/>
        <w:rPr>
          <w:rFonts w:cs="Arial"/>
          <w:sz w:val="28"/>
          <w:szCs w:val="28"/>
        </w:rPr>
      </w:pPr>
    </w:p>
    <w:p w14:paraId="4184FB45" w14:textId="77777777" w:rsidR="00C2236E" w:rsidRPr="00D63FF5" w:rsidRDefault="00C2236E" w:rsidP="004E7FA0">
      <w:pPr>
        <w:autoSpaceDE w:val="0"/>
        <w:autoSpaceDN w:val="0"/>
        <w:adjustRightInd w:val="0"/>
        <w:jc w:val="both"/>
        <w:rPr>
          <w:rFonts w:cs="Arial"/>
          <w:sz w:val="24"/>
          <w:szCs w:val="23"/>
        </w:rPr>
      </w:pPr>
      <w:r w:rsidRPr="00D63FF5">
        <w:rPr>
          <w:rFonts w:cs="Arial"/>
          <w:sz w:val="24"/>
          <w:szCs w:val="23"/>
        </w:rPr>
        <w:t xml:space="preserve">Individual organisations should maintain appropriate records of cases in line with the </w:t>
      </w:r>
    </w:p>
    <w:p w14:paraId="25A85C89" w14:textId="77777777" w:rsidR="00C2236E" w:rsidRPr="00D63FF5" w:rsidRDefault="00C2236E" w:rsidP="004E7FA0">
      <w:pPr>
        <w:autoSpaceDE w:val="0"/>
        <w:autoSpaceDN w:val="0"/>
        <w:adjustRightInd w:val="0"/>
        <w:jc w:val="both"/>
        <w:rPr>
          <w:rFonts w:cs="Arial"/>
          <w:sz w:val="24"/>
          <w:szCs w:val="23"/>
        </w:rPr>
      </w:pPr>
      <w:r w:rsidRPr="00D63FF5">
        <w:rPr>
          <w:rFonts w:cs="Arial"/>
          <w:sz w:val="24"/>
          <w:szCs w:val="23"/>
        </w:rPr>
        <w:t xml:space="preserve">Data Protection Act 1998 requirements and individual organisational policies around information governance and record retention. </w:t>
      </w:r>
    </w:p>
    <w:p w14:paraId="46F2BEC6" w14:textId="77777777" w:rsidR="003C7125" w:rsidRPr="00D63FF5" w:rsidRDefault="003C7125" w:rsidP="004E7FA0">
      <w:pPr>
        <w:autoSpaceDE w:val="0"/>
        <w:autoSpaceDN w:val="0"/>
        <w:adjustRightInd w:val="0"/>
        <w:jc w:val="both"/>
        <w:rPr>
          <w:rFonts w:cs="Arial"/>
          <w:sz w:val="24"/>
          <w:szCs w:val="23"/>
        </w:rPr>
      </w:pPr>
    </w:p>
    <w:p w14:paraId="698D84F3" w14:textId="77777777" w:rsidR="00C2236E" w:rsidRDefault="00C2236E" w:rsidP="004E7FA0">
      <w:pPr>
        <w:autoSpaceDE w:val="0"/>
        <w:autoSpaceDN w:val="0"/>
        <w:adjustRightInd w:val="0"/>
        <w:jc w:val="both"/>
        <w:rPr>
          <w:rFonts w:cs="Arial"/>
          <w:sz w:val="23"/>
          <w:szCs w:val="23"/>
        </w:rPr>
      </w:pPr>
      <w:r w:rsidRPr="00D63FF5">
        <w:rPr>
          <w:rFonts w:cs="Arial"/>
          <w:sz w:val="24"/>
          <w:szCs w:val="23"/>
        </w:rPr>
        <w:t xml:space="preserve">Individual organisations should also establish monitoring arrangements to enable to activity relating to allegations against staff to be tracked. Collated anonymised information about the number and nature of allegations made and their outcomes should be produced at least annually and these reports shared with relevant boards, </w:t>
      </w:r>
      <w:proofErr w:type="gramStart"/>
      <w:r w:rsidRPr="00D63FF5">
        <w:rPr>
          <w:rFonts w:cs="Arial"/>
          <w:sz w:val="24"/>
          <w:szCs w:val="23"/>
        </w:rPr>
        <w:t>committees</w:t>
      </w:r>
      <w:proofErr w:type="gramEnd"/>
      <w:r w:rsidRPr="00D63FF5">
        <w:rPr>
          <w:rFonts w:cs="Arial"/>
          <w:sz w:val="24"/>
          <w:szCs w:val="23"/>
        </w:rPr>
        <w:t xml:space="preserve"> and leadership teams to inform service improvement and development</w:t>
      </w:r>
      <w:r w:rsidRPr="00C2236E">
        <w:rPr>
          <w:rFonts w:cs="Arial"/>
          <w:sz w:val="23"/>
          <w:szCs w:val="23"/>
        </w:rPr>
        <w:t xml:space="preserve">. </w:t>
      </w:r>
    </w:p>
    <w:p w14:paraId="75324201" w14:textId="77777777" w:rsidR="003C7125" w:rsidRDefault="003C7125" w:rsidP="004E7FA0">
      <w:pPr>
        <w:autoSpaceDE w:val="0"/>
        <w:autoSpaceDN w:val="0"/>
        <w:adjustRightInd w:val="0"/>
        <w:jc w:val="both"/>
        <w:rPr>
          <w:rFonts w:cs="Arial"/>
          <w:sz w:val="23"/>
          <w:szCs w:val="23"/>
        </w:rPr>
      </w:pPr>
    </w:p>
    <w:p w14:paraId="241B1780" w14:textId="77777777" w:rsidR="00C2236E" w:rsidRPr="00D63FF5" w:rsidRDefault="00C2236E" w:rsidP="004E7FA0">
      <w:pPr>
        <w:pStyle w:val="ListParagraph"/>
        <w:numPr>
          <w:ilvl w:val="0"/>
          <w:numId w:val="8"/>
        </w:numPr>
        <w:autoSpaceDE w:val="0"/>
        <w:autoSpaceDN w:val="0"/>
        <w:adjustRightInd w:val="0"/>
        <w:jc w:val="both"/>
        <w:rPr>
          <w:rFonts w:cs="Arial"/>
          <w:b/>
          <w:sz w:val="28"/>
          <w:szCs w:val="28"/>
          <w:u w:val="single"/>
        </w:rPr>
      </w:pPr>
      <w:r w:rsidRPr="00D63FF5">
        <w:rPr>
          <w:rFonts w:cs="Arial"/>
          <w:b/>
          <w:bCs/>
          <w:sz w:val="28"/>
          <w:szCs w:val="28"/>
          <w:u w:val="single"/>
        </w:rPr>
        <w:t xml:space="preserve">Support from the LSAB </w:t>
      </w:r>
    </w:p>
    <w:p w14:paraId="3E615C25" w14:textId="77777777" w:rsidR="003C7125" w:rsidRPr="003C7125" w:rsidRDefault="003C7125" w:rsidP="004E7FA0">
      <w:pPr>
        <w:autoSpaceDE w:val="0"/>
        <w:autoSpaceDN w:val="0"/>
        <w:adjustRightInd w:val="0"/>
        <w:jc w:val="both"/>
        <w:rPr>
          <w:rFonts w:cs="Arial"/>
          <w:sz w:val="28"/>
          <w:szCs w:val="28"/>
        </w:rPr>
      </w:pPr>
    </w:p>
    <w:p w14:paraId="3818DEB2" w14:textId="77777777" w:rsidR="00C2236E" w:rsidRPr="00D63FF5" w:rsidRDefault="003C7125" w:rsidP="004E7FA0">
      <w:pPr>
        <w:autoSpaceDE w:val="0"/>
        <w:autoSpaceDN w:val="0"/>
        <w:adjustRightInd w:val="0"/>
        <w:jc w:val="both"/>
        <w:rPr>
          <w:rFonts w:cs="Arial"/>
          <w:sz w:val="24"/>
          <w:szCs w:val="23"/>
        </w:rPr>
      </w:pPr>
      <w:r w:rsidRPr="00D63FF5">
        <w:rPr>
          <w:rFonts w:cs="Arial"/>
          <w:sz w:val="24"/>
          <w:szCs w:val="23"/>
        </w:rPr>
        <w:t xml:space="preserve">The </w:t>
      </w:r>
      <w:r w:rsidR="00C2236E" w:rsidRPr="00D63FF5">
        <w:rPr>
          <w:rFonts w:cs="Arial"/>
          <w:sz w:val="24"/>
          <w:szCs w:val="23"/>
        </w:rPr>
        <w:t xml:space="preserve">SAB will provide on </w:t>
      </w:r>
      <w:r w:rsidR="006F7BA5">
        <w:rPr>
          <w:rFonts w:cs="Arial"/>
          <w:sz w:val="24"/>
          <w:szCs w:val="23"/>
        </w:rPr>
        <w:t>their website</w:t>
      </w:r>
      <w:r w:rsidR="00C2236E" w:rsidRPr="00D63FF5">
        <w:rPr>
          <w:rFonts w:cs="Arial"/>
          <w:sz w:val="24"/>
          <w:szCs w:val="23"/>
        </w:rPr>
        <w:t xml:space="preserve"> information about how and to whom to report concern about possible abuse or neglect which will ensure </w:t>
      </w:r>
      <w:r w:rsidRPr="00D63FF5">
        <w:rPr>
          <w:rFonts w:cs="Arial"/>
          <w:sz w:val="24"/>
          <w:szCs w:val="23"/>
        </w:rPr>
        <w:t>non-commissioned</w:t>
      </w:r>
      <w:r w:rsidR="00C2236E" w:rsidRPr="00D63FF5">
        <w:rPr>
          <w:rFonts w:cs="Arial"/>
          <w:sz w:val="24"/>
          <w:szCs w:val="23"/>
        </w:rPr>
        <w:t xml:space="preserve"> or funded voluntary organisations and charities can access information about their responsibilities to act upon concerns about abuse or neglect. </w:t>
      </w:r>
    </w:p>
    <w:p w14:paraId="2D2411AE" w14:textId="77777777" w:rsidR="003C7125" w:rsidRDefault="003C7125" w:rsidP="004E7FA0">
      <w:pPr>
        <w:autoSpaceDE w:val="0"/>
        <w:autoSpaceDN w:val="0"/>
        <w:adjustRightInd w:val="0"/>
        <w:jc w:val="both"/>
        <w:rPr>
          <w:rFonts w:cs="Arial"/>
          <w:sz w:val="23"/>
          <w:szCs w:val="23"/>
        </w:rPr>
      </w:pPr>
    </w:p>
    <w:p w14:paraId="5BC710D5" w14:textId="77777777" w:rsidR="003C7125" w:rsidRDefault="003C7125" w:rsidP="004E7FA0">
      <w:pPr>
        <w:jc w:val="both"/>
        <w:rPr>
          <w:rFonts w:cs="Arial"/>
          <w:sz w:val="23"/>
          <w:szCs w:val="23"/>
        </w:rPr>
      </w:pPr>
      <w:r>
        <w:rPr>
          <w:sz w:val="23"/>
          <w:szCs w:val="23"/>
        </w:rPr>
        <w:br w:type="page"/>
      </w:r>
    </w:p>
    <w:p w14:paraId="7EDDA64C" w14:textId="77777777" w:rsidR="00C2236E" w:rsidRPr="006F7BA5" w:rsidRDefault="00C2236E" w:rsidP="004E7FA0">
      <w:pPr>
        <w:autoSpaceDE w:val="0"/>
        <w:autoSpaceDN w:val="0"/>
        <w:adjustRightInd w:val="0"/>
        <w:jc w:val="both"/>
        <w:rPr>
          <w:rFonts w:asciiTheme="minorHAnsi" w:hAnsiTheme="minorHAnsi" w:cstheme="minorHAnsi"/>
          <w:b/>
          <w:bCs/>
          <w:color w:val="000000"/>
          <w:sz w:val="24"/>
          <w:szCs w:val="24"/>
          <w:u w:val="single"/>
        </w:rPr>
      </w:pPr>
      <w:r w:rsidRPr="006F7BA5">
        <w:rPr>
          <w:rFonts w:asciiTheme="minorHAnsi" w:hAnsiTheme="minorHAnsi" w:cstheme="minorHAnsi"/>
          <w:b/>
          <w:bCs/>
          <w:color w:val="000000"/>
          <w:sz w:val="24"/>
          <w:szCs w:val="24"/>
          <w:u w:val="single"/>
        </w:rPr>
        <w:lastRenderedPageBreak/>
        <w:t xml:space="preserve">Appendix A: Referrals to Professional Bodies </w:t>
      </w:r>
    </w:p>
    <w:p w14:paraId="1841B988" w14:textId="77777777" w:rsidR="003C7125" w:rsidRPr="00D63FF5" w:rsidRDefault="003C7125" w:rsidP="004E7FA0">
      <w:pPr>
        <w:autoSpaceDE w:val="0"/>
        <w:autoSpaceDN w:val="0"/>
        <w:adjustRightInd w:val="0"/>
        <w:jc w:val="both"/>
        <w:rPr>
          <w:rFonts w:asciiTheme="minorHAnsi" w:hAnsiTheme="minorHAnsi" w:cstheme="minorHAnsi"/>
          <w:color w:val="000000"/>
          <w:sz w:val="24"/>
          <w:szCs w:val="24"/>
        </w:rPr>
      </w:pPr>
    </w:p>
    <w:p w14:paraId="2C775D11" w14:textId="77777777" w:rsidR="00C2236E" w:rsidRPr="00D63FF5" w:rsidRDefault="00C2236E" w:rsidP="004E7FA0">
      <w:pPr>
        <w:autoSpaceDE w:val="0"/>
        <w:autoSpaceDN w:val="0"/>
        <w:adjustRightInd w:val="0"/>
        <w:jc w:val="both"/>
        <w:rPr>
          <w:rFonts w:asciiTheme="minorHAnsi" w:hAnsiTheme="minorHAnsi" w:cstheme="minorHAnsi"/>
          <w:color w:val="000000"/>
          <w:sz w:val="24"/>
          <w:szCs w:val="24"/>
        </w:rPr>
      </w:pPr>
      <w:r w:rsidRPr="00D63FF5">
        <w:rPr>
          <w:rFonts w:asciiTheme="minorHAnsi" w:hAnsiTheme="minorHAnsi" w:cstheme="minorHAnsi"/>
          <w:color w:val="000000"/>
          <w:sz w:val="24"/>
          <w:szCs w:val="24"/>
        </w:rPr>
        <w:t xml:space="preserve">If the person is registered with a professional body and there are concerns about their fitness to practice, the employer/volunteer manager must refer to the professional body’s published guidance and consider the need to raise the concern with that professional body. </w:t>
      </w:r>
    </w:p>
    <w:p w14:paraId="7A3A13AA" w14:textId="77777777" w:rsidR="003C7125" w:rsidRPr="00D63FF5" w:rsidRDefault="003C7125" w:rsidP="004E7FA0">
      <w:pPr>
        <w:autoSpaceDE w:val="0"/>
        <w:autoSpaceDN w:val="0"/>
        <w:adjustRightInd w:val="0"/>
        <w:jc w:val="both"/>
        <w:rPr>
          <w:rFonts w:asciiTheme="minorHAnsi" w:hAnsiTheme="minorHAnsi" w:cstheme="minorHAnsi"/>
          <w:color w:val="000000"/>
          <w:sz w:val="24"/>
          <w:szCs w:val="24"/>
        </w:rPr>
      </w:pPr>
    </w:p>
    <w:p w14:paraId="21114D55" w14:textId="77777777" w:rsidR="00C2236E" w:rsidRPr="00D63FF5" w:rsidRDefault="00C2236E" w:rsidP="004E7FA0">
      <w:pPr>
        <w:autoSpaceDE w:val="0"/>
        <w:autoSpaceDN w:val="0"/>
        <w:adjustRightInd w:val="0"/>
        <w:jc w:val="both"/>
        <w:rPr>
          <w:rFonts w:asciiTheme="minorHAnsi" w:hAnsiTheme="minorHAnsi" w:cstheme="minorHAnsi"/>
          <w:color w:val="000000"/>
          <w:sz w:val="24"/>
          <w:szCs w:val="24"/>
        </w:rPr>
      </w:pPr>
      <w:r w:rsidRPr="00D63FF5">
        <w:rPr>
          <w:rFonts w:asciiTheme="minorHAnsi" w:hAnsiTheme="minorHAnsi" w:cstheme="minorHAnsi"/>
          <w:color w:val="000000"/>
          <w:sz w:val="24"/>
          <w:szCs w:val="24"/>
        </w:rPr>
        <w:t xml:space="preserve">A professional body has a range of options where appropriate, these usually include suspending the person from practice, de-registering them or imposing conditions of practice that the person must work under. The principal organisations within health and social care are: </w:t>
      </w:r>
    </w:p>
    <w:p w14:paraId="2FD07100" w14:textId="77777777" w:rsidR="003C7125" w:rsidRPr="00D63FF5" w:rsidRDefault="003C7125" w:rsidP="004E7FA0">
      <w:pPr>
        <w:autoSpaceDE w:val="0"/>
        <w:autoSpaceDN w:val="0"/>
        <w:adjustRightInd w:val="0"/>
        <w:jc w:val="both"/>
        <w:rPr>
          <w:rFonts w:asciiTheme="minorHAnsi" w:hAnsiTheme="minorHAnsi" w:cstheme="minorHAnsi"/>
          <w:color w:val="000000"/>
          <w:sz w:val="24"/>
          <w:szCs w:val="24"/>
        </w:rPr>
      </w:pPr>
    </w:p>
    <w:p w14:paraId="6A8BCC89" w14:textId="77777777" w:rsidR="00C2236E" w:rsidRPr="006F7BA5" w:rsidRDefault="00C2236E" w:rsidP="004E7FA0">
      <w:pPr>
        <w:pStyle w:val="ListParagraph"/>
        <w:numPr>
          <w:ilvl w:val="0"/>
          <w:numId w:val="18"/>
        </w:numPr>
        <w:autoSpaceDE w:val="0"/>
        <w:autoSpaceDN w:val="0"/>
        <w:adjustRightInd w:val="0"/>
        <w:spacing w:after="89"/>
        <w:jc w:val="both"/>
        <w:rPr>
          <w:rFonts w:asciiTheme="minorHAnsi" w:hAnsiTheme="minorHAnsi" w:cstheme="minorHAnsi"/>
          <w:i/>
          <w:color w:val="000000"/>
          <w:sz w:val="24"/>
          <w:szCs w:val="24"/>
        </w:rPr>
      </w:pPr>
      <w:r w:rsidRPr="006F7BA5">
        <w:rPr>
          <w:rFonts w:asciiTheme="minorHAnsi" w:hAnsiTheme="minorHAnsi" w:cstheme="minorHAnsi"/>
          <w:i/>
          <w:color w:val="000000"/>
          <w:sz w:val="24"/>
          <w:szCs w:val="24"/>
        </w:rPr>
        <w:t xml:space="preserve">Nursing and Midwifery Council (www.nmc-uk.org) </w:t>
      </w:r>
    </w:p>
    <w:p w14:paraId="1032A52D" w14:textId="77777777" w:rsidR="00C2236E" w:rsidRPr="006F7BA5" w:rsidRDefault="00C2236E" w:rsidP="004E7FA0">
      <w:pPr>
        <w:pStyle w:val="ListParagraph"/>
        <w:numPr>
          <w:ilvl w:val="0"/>
          <w:numId w:val="18"/>
        </w:numPr>
        <w:autoSpaceDE w:val="0"/>
        <w:autoSpaceDN w:val="0"/>
        <w:adjustRightInd w:val="0"/>
        <w:spacing w:after="89"/>
        <w:jc w:val="both"/>
        <w:rPr>
          <w:rFonts w:asciiTheme="minorHAnsi" w:hAnsiTheme="minorHAnsi" w:cstheme="minorHAnsi"/>
          <w:i/>
          <w:color w:val="000000"/>
          <w:sz w:val="24"/>
          <w:szCs w:val="24"/>
        </w:rPr>
      </w:pPr>
      <w:r w:rsidRPr="006F7BA5">
        <w:rPr>
          <w:rFonts w:asciiTheme="minorHAnsi" w:hAnsiTheme="minorHAnsi" w:cstheme="minorHAnsi"/>
          <w:i/>
          <w:color w:val="000000"/>
          <w:sz w:val="24"/>
          <w:szCs w:val="24"/>
        </w:rPr>
        <w:t xml:space="preserve">Health and Care Professions Council (www.hpc-uk.org) </w:t>
      </w:r>
    </w:p>
    <w:p w14:paraId="01F75710" w14:textId="77777777" w:rsidR="00C2236E" w:rsidRPr="006F7BA5" w:rsidRDefault="00C2236E" w:rsidP="004E7FA0">
      <w:pPr>
        <w:pStyle w:val="ListParagraph"/>
        <w:numPr>
          <w:ilvl w:val="0"/>
          <w:numId w:val="18"/>
        </w:numPr>
        <w:autoSpaceDE w:val="0"/>
        <w:autoSpaceDN w:val="0"/>
        <w:adjustRightInd w:val="0"/>
        <w:spacing w:after="89"/>
        <w:jc w:val="both"/>
        <w:rPr>
          <w:rFonts w:asciiTheme="minorHAnsi" w:hAnsiTheme="minorHAnsi" w:cstheme="minorHAnsi"/>
          <w:i/>
          <w:color w:val="000000"/>
          <w:sz w:val="24"/>
          <w:szCs w:val="24"/>
        </w:rPr>
      </w:pPr>
      <w:r w:rsidRPr="006F7BA5">
        <w:rPr>
          <w:rFonts w:asciiTheme="minorHAnsi" w:hAnsiTheme="minorHAnsi" w:cstheme="minorHAnsi"/>
          <w:i/>
          <w:color w:val="000000"/>
          <w:sz w:val="24"/>
          <w:szCs w:val="24"/>
        </w:rPr>
        <w:t xml:space="preserve">General Medical Council (www.gmc-uk.org) </w:t>
      </w:r>
    </w:p>
    <w:p w14:paraId="08D3BEA2" w14:textId="77777777" w:rsidR="00C2236E" w:rsidRPr="006F7BA5" w:rsidRDefault="00C2236E" w:rsidP="004E7FA0">
      <w:pPr>
        <w:pStyle w:val="ListParagraph"/>
        <w:numPr>
          <w:ilvl w:val="0"/>
          <w:numId w:val="18"/>
        </w:numPr>
        <w:autoSpaceDE w:val="0"/>
        <w:autoSpaceDN w:val="0"/>
        <w:adjustRightInd w:val="0"/>
        <w:spacing w:after="89"/>
        <w:jc w:val="both"/>
        <w:rPr>
          <w:rFonts w:asciiTheme="minorHAnsi" w:hAnsiTheme="minorHAnsi" w:cstheme="minorHAnsi"/>
          <w:i/>
          <w:color w:val="000000"/>
          <w:sz w:val="24"/>
          <w:szCs w:val="24"/>
        </w:rPr>
      </w:pPr>
      <w:r w:rsidRPr="006F7BA5">
        <w:rPr>
          <w:rFonts w:asciiTheme="minorHAnsi" w:hAnsiTheme="minorHAnsi" w:cstheme="minorHAnsi"/>
          <w:i/>
          <w:color w:val="000000"/>
          <w:sz w:val="24"/>
          <w:szCs w:val="24"/>
        </w:rPr>
        <w:t xml:space="preserve">General Optical Society (www.optical.org) </w:t>
      </w:r>
    </w:p>
    <w:p w14:paraId="3E44FAB6" w14:textId="77777777" w:rsidR="00C2236E" w:rsidRPr="006F7BA5" w:rsidRDefault="00C2236E" w:rsidP="004E7FA0">
      <w:pPr>
        <w:pStyle w:val="ListParagraph"/>
        <w:numPr>
          <w:ilvl w:val="0"/>
          <w:numId w:val="18"/>
        </w:numPr>
        <w:autoSpaceDE w:val="0"/>
        <w:autoSpaceDN w:val="0"/>
        <w:adjustRightInd w:val="0"/>
        <w:spacing w:after="89"/>
        <w:jc w:val="both"/>
        <w:rPr>
          <w:rFonts w:asciiTheme="minorHAnsi" w:hAnsiTheme="minorHAnsi" w:cstheme="minorHAnsi"/>
          <w:i/>
          <w:color w:val="000000"/>
          <w:sz w:val="24"/>
          <w:szCs w:val="24"/>
        </w:rPr>
      </w:pPr>
      <w:r w:rsidRPr="006F7BA5">
        <w:rPr>
          <w:rFonts w:asciiTheme="minorHAnsi" w:hAnsiTheme="minorHAnsi" w:cstheme="minorHAnsi"/>
          <w:i/>
          <w:color w:val="000000"/>
          <w:sz w:val="24"/>
          <w:szCs w:val="24"/>
        </w:rPr>
        <w:t xml:space="preserve">General Dental Society (www.gdc-uk.org) </w:t>
      </w:r>
    </w:p>
    <w:p w14:paraId="7752E8E1" w14:textId="77777777" w:rsidR="00C2236E" w:rsidRPr="006F7BA5" w:rsidRDefault="00C2236E" w:rsidP="004E7FA0">
      <w:pPr>
        <w:pStyle w:val="ListParagraph"/>
        <w:numPr>
          <w:ilvl w:val="0"/>
          <w:numId w:val="18"/>
        </w:numPr>
        <w:autoSpaceDE w:val="0"/>
        <w:autoSpaceDN w:val="0"/>
        <w:adjustRightInd w:val="0"/>
        <w:spacing w:after="89"/>
        <w:jc w:val="both"/>
        <w:rPr>
          <w:rFonts w:asciiTheme="minorHAnsi" w:hAnsiTheme="minorHAnsi" w:cstheme="minorHAnsi"/>
          <w:i/>
          <w:color w:val="000000"/>
          <w:sz w:val="24"/>
          <w:szCs w:val="24"/>
        </w:rPr>
      </w:pPr>
      <w:r w:rsidRPr="006F7BA5">
        <w:rPr>
          <w:rFonts w:asciiTheme="minorHAnsi" w:hAnsiTheme="minorHAnsi" w:cstheme="minorHAnsi"/>
          <w:i/>
          <w:color w:val="000000"/>
          <w:sz w:val="24"/>
          <w:szCs w:val="24"/>
        </w:rPr>
        <w:t xml:space="preserve">General Chiropractic Council (www.gcc-uk.org) </w:t>
      </w:r>
    </w:p>
    <w:p w14:paraId="42BCE950" w14:textId="77777777" w:rsidR="00C2236E" w:rsidRPr="006F7BA5" w:rsidRDefault="00C2236E" w:rsidP="004E7FA0">
      <w:pPr>
        <w:pStyle w:val="ListParagraph"/>
        <w:numPr>
          <w:ilvl w:val="0"/>
          <w:numId w:val="18"/>
        </w:numPr>
        <w:autoSpaceDE w:val="0"/>
        <w:autoSpaceDN w:val="0"/>
        <w:adjustRightInd w:val="0"/>
        <w:spacing w:after="89"/>
        <w:jc w:val="both"/>
        <w:rPr>
          <w:rFonts w:asciiTheme="minorHAnsi" w:hAnsiTheme="minorHAnsi" w:cstheme="minorHAnsi"/>
          <w:i/>
          <w:color w:val="000000"/>
          <w:sz w:val="24"/>
          <w:szCs w:val="24"/>
        </w:rPr>
      </w:pPr>
      <w:r w:rsidRPr="006F7BA5">
        <w:rPr>
          <w:rFonts w:asciiTheme="minorHAnsi" w:hAnsiTheme="minorHAnsi" w:cstheme="minorHAnsi"/>
          <w:i/>
          <w:color w:val="000000"/>
          <w:sz w:val="24"/>
          <w:szCs w:val="24"/>
        </w:rPr>
        <w:t xml:space="preserve">Royal Pharmaceutical Society of Great Britain (www.rpsgb.org.uk) </w:t>
      </w:r>
    </w:p>
    <w:p w14:paraId="644F795A" w14:textId="77777777" w:rsidR="00C2236E" w:rsidRPr="006F7BA5" w:rsidRDefault="00C2236E" w:rsidP="004E7FA0">
      <w:pPr>
        <w:pStyle w:val="ListParagraph"/>
        <w:numPr>
          <w:ilvl w:val="0"/>
          <w:numId w:val="18"/>
        </w:numPr>
        <w:autoSpaceDE w:val="0"/>
        <w:autoSpaceDN w:val="0"/>
        <w:adjustRightInd w:val="0"/>
        <w:jc w:val="both"/>
        <w:rPr>
          <w:rFonts w:asciiTheme="minorHAnsi" w:hAnsiTheme="minorHAnsi" w:cstheme="minorHAnsi"/>
          <w:i/>
          <w:color w:val="000000"/>
          <w:sz w:val="24"/>
          <w:szCs w:val="24"/>
        </w:rPr>
      </w:pPr>
      <w:r w:rsidRPr="006F7BA5">
        <w:rPr>
          <w:rFonts w:asciiTheme="minorHAnsi" w:hAnsiTheme="minorHAnsi" w:cstheme="minorHAnsi"/>
          <w:i/>
          <w:color w:val="000000"/>
          <w:sz w:val="24"/>
          <w:szCs w:val="24"/>
        </w:rPr>
        <w:t xml:space="preserve">General Osteopathic Council (www.osteopathy.org.uk) </w:t>
      </w:r>
    </w:p>
    <w:p w14:paraId="57EF62FC" w14:textId="77777777" w:rsidR="00C2236E" w:rsidRPr="00D63FF5" w:rsidRDefault="00C2236E" w:rsidP="004E7FA0">
      <w:pPr>
        <w:autoSpaceDE w:val="0"/>
        <w:autoSpaceDN w:val="0"/>
        <w:adjustRightInd w:val="0"/>
        <w:jc w:val="both"/>
        <w:rPr>
          <w:rFonts w:asciiTheme="minorHAnsi" w:hAnsiTheme="minorHAnsi" w:cstheme="minorHAnsi"/>
          <w:color w:val="000000"/>
          <w:sz w:val="24"/>
          <w:szCs w:val="24"/>
        </w:rPr>
      </w:pPr>
    </w:p>
    <w:p w14:paraId="15B54FF7" w14:textId="77777777" w:rsidR="00C2236E" w:rsidRPr="00D63FF5" w:rsidRDefault="00C2236E" w:rsidP="004E7FA0">
      <w:pPr>
        <w:autoSpaceDE w:val="0"/>
        <w:autoSpaceDN w:val="0"/>
        <w:adjustRightInd w:val="0"/>
        <w:jc w:val="both"/>
        <w:rPr>
          <w:rFonts w:asciiTheme="minorHAnsi" w:hAnsiTheme="minorHAnsi" w:cstheme="minorHAnsi"/>
          <w:color w:val="000000"/>
          <w:sz w:val="24"/>
          <w:szCs w:val="24"/>
        </w:rPr>
      </w:pPr>
      <w:r w:rsidRPr="00D63FF5">
        <w:rPr>
          <w:rFonts w:asciiTheme="minorHAnsi" w:hAnsiTheme="minorHAnsi" w:cstheme="minorHAnsi"/>
          <w:color w:val="000000"/>
          <w:sz w:val="24"/>
          <w:szCs w:val="24"/>
        </w:rPr>
        <w:t xml:space="preserve">Each professional registration body: </w:t>
      </w:r>
    </w:p>
    <w:p w14:paraId="67C97837" w14:textId="77777777" w:rsidR="003C7125" w:rsidRPr="00D63FF5" w:rsidRDefault="003C7125" w:rsidP="004E7FA0">
      <w:pPr>
        <w:autoSpaceDE w:val="0"/>
        <w:autoSpaceDN w:val="0"/>
        <w:adjustRightInd w:val="0"/>
        <w:jc w:val="both"/>
        <w:rPr>
          <w:rFonts w:asciiTheme="minorHAnsi" w:hAnsiTheme="minorHAnsi" w:cstheme="minorHAnsi"/>
          <w:color w:val="000000"/>
          <w:sz w:val="24"/>
          <w:szCs w:val="24"/>
        </w:rPr>
      </w:pPr>
    </w:p>
    <w:p w14:paraId="3715CCBE" w14:textId="77777777" w:rsidR="00C2236E" w:rsidRPr="00D63FF5" w:rsidRDefault="00C2236E" w:rsidP="004E7FA0">
      <w:pPr>
        <w:pStyle w:val="ListParagraph"/>
        <w:numPr>
          <w:ilvl w:val="0"/>
          <w:numId w:val="19"/>
        </w:numPr>
        <w:autoSpaceDE w:val="0"/>
        <w:autoSpaceDN w:val="0"/>
        <w:adjustRightInd w:val="0"/>
        <w:spacing w:after="87"/>
        <w:jc w:val="both"/>
        <w:rPr>
          <w:rFonts w:asciiTheme="minorHAnsi" w:hAnsiTheme="minorHAnsi" w:cstheme="minorHAnsi"/>
          <w:color w:val="000000"/>
          <w:sz w:val="24"/>
          <w:szCs w:val="24"/>
        </w:rPr>
      </w:pPr>
      <w:r w:rsidRPr="00D63FF5">
        <w:rPr>
          <w:rFonts w:asciiTheme="minorHAnsi" w:hAnsiTheme="minorHAnsi" w:cstheme="minorHAnsi"/>
          <w:color w:val="000000"/>
          <w:sz w:val="24"/>
          <w:szCs w:val="24"/>
        </w:rPr>
        <w:t xml:space="preserve">Maintains a public register of qualified </w:t>
      </w:r>
      <w:proofErr w:type="gramStart"/>
      <w:r w:rsidRPr="00D63FF5">
        <w:rPr>
          <w:rFonts w:asciiTheme="minorHAnsi" w:hAnsiTheme="minorHAnsi" w:cstheme="minorHAnsi"/>
          <w:color w:val="000000"/>
          <w:sz w:val="24"/>
          <w:szCs w:val="24"/>
        </w:rPr>
        <w:t>workers</w:t>
      </w:r>
      <w:proofErr w:type="gramEnd"/>
      <w:r w:rsidRPr="00D63FF5">
        <w:rPr>
          <w:rFonts w:asciiTheme="minorHAnsi" w:hAnsiTheme="minorHAnsi" w:cstheme="minorHAnsi"/>
          <w:color w:val="000000"/>
          <w:sz w:val="24"/>
          <w:szCs w:val="24"/>
        </w:rPr>
        <w:t xml:space="preserve"> </w:t>
      </w:r>
    </w:p>
    <w:p w14:paraId="5A5C6B0A" w14:textId="77777777" w:rsidR="00C2236E" w:rsidRPr="00D63FF5" w:rsidRDefault="00C2236E" w:rsidP="004E7FA0">
      <w:pPr>
        <w:pStyle w:val="ListParagraph"/>
        <w:numPr>
          <w:ilvl w:val="0"/>
          <w:numId w:val="19"/>
        </w:numPr>
        <w:autoSpaceDE w:val="0"/>
        <w:autoSpaceDN w:val="0"/>
        <w:adjustRightInd w:val="0"/>
        <w:spacing w:after="87"/>
        <w:jc w:val="both"/>
        <w:rPr>
          <w:rFonts w:asciiTheme="minorHAnsi" w:hAnsiTheme="minorHAnsi" w:cstheme="minorHAnsi"/>
          <w:color w:val="000000"/>
          <w:sz w:val="24"/>
          <w:szCs w:val="24"/>
        </w:rPr>
      </w:pPr>
      <w:r w:rsidRPr="00D63FF5">
        <w:rPr>
          <w:rFonts w:asciiTheme="minorHAnsi" w:hAnsiTheme="minorHAnsi" w:cstheme="minorHAnsi"/>
          <w:color w:val="000000"/>
          <w:sz w:val="24"/>
          <w:szCs w:val="24"/>
        </w:rPr>
        <w:t xml:space="preserve">Sets standards for conduct, performance and </w:t>
      </w:r>
      <w:proofErr w:type="gramStart"/>
      <w:r w:rsidRPr="00D63FF5">
        <w:rPr>
          <w:rFonts w:asciiTheme="minorHAnsi" w:hAnsiTheme="minorHAnsi" w:cstheme="minorHAnsi"/>
          <w:color w:val="000000"/>
          <w:sz w:val="24"/>
          <w:szCs w:val="24"/>
        </w:rPr>
        <w:t>ethics</w:t>
      </w:r>
      <w:proofErr w:type="gramEnd"/>
      <w:r w:rsidRPr="00D63FF5">
        <w:rPr>
          <w:rFonts w:asciiTheme="minorHAnsi" w:hAnsiTheme="minorHAnsi" w:cstheme="minorHAnsi"/>
          <w:color w:val="000000"/>
          <w:sz w:val="24"/>
          <w:szCs w:val="24"/>
        </w:rPr>
        <w:t xml:space="preserve"> </w:t>
      </w:r>
    </w:p>
    <w:p w14:paraId="26834C8E" w14:textId="77777777" w:rsidR="00C2236E" w:rsidRPr="00D63FF5" w:rsidRDefault="00C2236E" w:rsidP="004E7FA0">
      <w:pPr>
        <w:pStyle w:val="ListParagraph"/>
        <w:numPr>
          <w:ilvl w:val="0"/>
          <w:numId w:val="19"/>
        </w:numPr>
        <w:autoSpaceDE w:val="0"/>
        <w:autoSpaceDN w:val="0"/>
        <w:adjustRightInd w:val="0"/>
        <w:spacing w:after="87"/>
        <w:jc w:val="both"/>
        <w:rPr>
          <w:rFonts w:asciiTheme="minorHAnsi" w:hAnsiTheme="minorHAnsi" w:cstheme="minorHAnsi"/>
          <w:color w:val="000000"/>
          <w:sz w:val="24"/>
          <w:szCs w:val="24"/>
        </w:rPr>
      </w:pPr>
      <w:r w:rsidRPr="00D63FF5">
        <w:rPr>
          <w:rFonts w:asciiTheme="minorHAnsi" w:hAnsiTheme="minorHAnsi" w:cstheme="minorHAnsi"/>
          <w:color w:val="000000"/>
          <w:sz w:val="24"/>
          <w:szCs w:val="24"/>
        </w:rPr>
        <w:t xml:space="preserve">Considers allegations of misconduct, lack of competence or unfitness to practice </w:t>
      </w:r>
    </w:p>
    <w:p w14:paraId="161CA8F9" w14:textId="77777777" w:rsidR="00C2236E" w:rsidRPr="00D63FF5" w:rsidRDefault="00C2236E" w:rsidP="004E7FA0">
      <w:pPr>
        <w:pStyle w:val="ListParagraph"/>
        <w:numPr>
          <w:ilvl w:val="0"/>
          <w:numId w:val="19"/>
        </w:numPr>
        <w:autoSpaceDE w:val="0"/>
        <w:autoSpaceDN w:val="0"/>
        <w:adjustRightInd w:val="0"/>
        <w:jc w:val="both"/>
        <w:rPr>
          <w:rFonts w:asciiTheme="minorHAnsi" w:hAnsiTheme="minorHAnsi" w:cstheme="minorHAnsi"/>
          <w:color w:val="000000"/>
          <w:sz w:val="24"/>
          <w:szCs w:val="24"/>
        </w:rPr>
      </w:pPr>
      <w:r w:rsidRPr="00D63FF5">
        <w:rPr>
          <w:rFonts w:asciiTheme="minorHAnsi" w:hAnsiTheme="minorHAnsi" w:cstheme="minorHAnsi"/>
          <w:color w:val="000000"/>
          <w:sz w:val="24"/>
          <w:szCs w:val="24"/>
        </w:rPr>
        <w:t xml:space="preserve">Makes decisions as to whether a registered worker can </w:t>
      </w:r>
      <w:proofErr w:type="gramStart"/>
      <w:r w:rsidRPr="00D63FF5">
        <w:rPr>
          <w:rFonts w:asciiTheme="minorHAnsi" w:hAnsiTheme="minorHAnsi" w:cstheme="minorHAnsi"/>
          <w:color w:val="000000"/>
          <w:sz w:val="24"/>
          <w:szCs w:val="24"/>
        </w:rPr>
        <w:t>practice</w:t>
      </w:r>
      <w:proofErr w:type="gramEnd"/>
      <w:r w:rsidRPr="00D63FF5">
        <w:rPr>
          <w:rFonts w:asciiTheme="minorHAnsi" w:hAnsiTheme="minorHAnsi" w:cstheme="minorHAnsi"/>
          <w:color w:val="000000"/>
          <w:sz w:val="24"/>
          <w:szCs w:val="24"/>
        </w:rPr>
        <w:t xml:space="preserve"> </w:t>
      </w:r>
    </w:p>
    <w:p w14:paraId="648B1393" w14:textId="77777777" w:rsidR="00C2236E" w:rsidRPr="00D63FF5" w:rsidRDefault="00C2236E" w:rsidP="004E7FA0">
      <w:pPr>
        <w:autoSpaceDE w:val="0"/>
        <w:autoSpaceDN w:val="0"/>
        <w:adjustRightInd w:val="0"/>
        <w:jc w:val="both"/>
        <w:rPr>
          <w:rFonts w:asciiTheme="minorHAnsi" w:hAnsiTheme="minorHAnsi" w:cstheme="minorHAnsi"/>
          <w:color w:val="000000"/>
          <w:sz w:val="24"/>
          <w:szCs w:val="24"/>
        </w:rPr>
      </w:pPr>
    </w:p>
    <w:p w14:paraId="467AD44E" w14:textId="77777777" w:rsidR="00C2236E" w:rsidRPr="00D63FF5" w:rsidRDefault="00C2236E" w:rsidP="004E7FA0">
      <w:pPr>
        <w:autoSpaceDE w:val="0"/>
        <w:autoSpaceDN w:val="0"/>
        <w:adjustRightInd w:val="0"/>
        <w:jc w:val="both"/>
        <w:rPr>
          <w:rFonts w:asciiTheme="minorHAnsi" w:hAnsiTheme="minorHAnsi" w:cstheme="minorHAnsi"/>
          <w:sz w:val="24"/>
          <w:szCs w:val="24"/>
        </w:rPr>
      </w:pPr>
      <w:r w:rsidRPr="00D63FF5">
        <w:rPr>
          <w:rFonts w:asciiTheme="minorHAnsi" w:hAnsiTheme="minorHAnsi" w:cstheme="minorHAnsi"/>
          <w:color w:val="000000"/>
          <w:sz w:val="24"/>
          <w:szCs w:val="24"/>
        </w:rPr>
        <w:t>Notification of a professional body is the responsibility of t</w:t>
      </w:r>
      <w:r w:rsidR="003C7125" w:rsidRPr="00D63FF5">
        <w:rPr>
          <w:rFonts w:asciiTheme="minorHAnsi" w:hAnsiTheme="minorHAnsi" w:cstheme="minorHAnsi"/>
          <w:color w:val="000000"/>
          <w:sz w:val="24"/>
          <w:szCs w:val="24"/>
        </w:rPr>
        <w:t xml:space="preserve">he employer. Where this action </w:t>
      </w:r>
      <w:r w:rsidRPr="00D63FF5">
        <w:rPr>
          <w:rFonts w:asciiTheme="minorHAnsi" w:hAnsiTheme="minorHAnsi" w:cstheme="minorHAnsi"/>
          <w:sz w:val="24"/>
          <w:szCs w:val="24"/>
        </w:rPr>
        <w:t xml:space="preserve">has been agreed with the organisation’s nominated safeguarding </w:t>
      </w:r>
      <w:r w:rsidR="003C7125" w:rsidRPr="00D63FF5">
        <w:rPr>
          <w:rFonts w:asciiTheme="minorHAnsi" w:hAnsiTheme="minorHAnsi" w:cstheme="minorHAnsi"/>
          <w:sz w:val="24"/>
          <w:szCs w:val="24"/>
        </w:rPr>
        <w:t xml:space="preserve">adults </w:t>
      </w:r>
      <w:r w:rsidRPr="00D63FF5">
        <w:rPr>
          <w:rFonts w:asciiTheme="minorHAnsi" w:hAnsiTheme="minorHAnsi" w:cstheme="minorHAnsi"/>
          <w:sz w:val="24"/>
          <w:szCs w:val="24"/>
        </w:rPr>
        <w:t xml:space="preserve">lead, confirmation should be provided to them that the action has been completed. As the responsible authority for adult safeguarding, the local authority has the power to make a referral where the relevant criteria have been </w:t>
      </w:r>
      <w:proofErr w:type="gramStart"/>
      <w:r w:rsidRPr="00D63FF5">
        <w:rPr>
          <w:rFonts w:asciiTheme="minorHAnsi" w:hAnsiTheme="minorHAnsi" w:cstheme="minorHAnsi"/>
          <w:sz w:val="24"/>
          <w:szCs w:val="24"/>
        </w:rPr>
        <w:t>met, and</w:t>
      </w:r>
      <w:proofErr w:type="gramEnd"/>
      <w:r w:rsidRPr="00D63FF5">
        <w:rPr>
          <w:rFonts w:asciiTheme="minorHAnsi" w:hAnsiTheme="minorHAnsi" w:cstheme="minorHAnsi"/>
          <w:sz w:val="24"/>
          <w:szCs w:val="24"/>
        </w:rPr>
        <w:t xml:space="preserve"> should do so where it is necessary to ensure an appropriate referral has been made.</w:t>
      </w:r>
    </w:p>
    <w:p w14:paraId="712F8F5F" w14:textId="77777777" w:rsidR="003C7125" w:rsidRPr="00D63FF5" w:rsidRDefault="003C7125" w:rsidP="004E7FA0">
      <w:pPr>
        <w:autoSpaceDE w:val="0"/>
        <w:autoSpaceDN w:val="0"/>
        <w:adjustRightInd w:val="0"/>
        <w:jc w:val="both"/>
        <w:rPr>
          <w:rFonts w:asciiTheme="minorHAnsi" w:hAnsiTheme="minorHAnsi" w:cstheme="minorHAnsi"/>
          <w:sz w:val="24"/>
          <w:szCs w:val="24"/>
        </w:rPr>
      </w:pPr>
    </w:p>
    <w:p w14:paraId="489C23F3" w14:textId="77777777" w:rsidR="003C7125" w:rsidRPr="00D63FF5" w:rsidRDefault="003C7125" w:rsidP="004E7FA0">
      <w:pPr>
        <w:autoSpaceDE w:val="0"/>
        <w:autoSpaceDN w:val="0"/>
        <w:adjustRightInd w:val="0"/>
        <w:jc w:val="both"/>
        <w:rPr>
          <w:rFonts w:asciiTheme="minorHAnsi" w:hAnsiTheme="minorHAnsi" w:cstheme="minorHAnsi"/>
          <w:color w:val="000000"/>
          <w:sz w:val="24"/>
          <w:szCs w:val="24"/>
        </w:rPr>
      </w:pPr>
    </w:p>
    <w:p w14:paraId="291C059C" w14:textId="77777777" w:rsidR="00C2236E" w:rsidRPr="006F7BA5" w:rsidRDefault="00C2236E" w:rsidP="004E7FA0">
      <w:pPr>
        <w:autoSpaceDE w:val="0"/>
        <w:autoSpaceDN w:val="0"/>
        <w:adjustRightInd w:val="0"/>
        <w:jc w:val="both"/>
        <w:rPr>
          <w:rFonts w:asciiTheme="minorHAnsi" w:hAnsiTheme="minorHAnsi" w:cstheme="minorHAnsi"/>
          <w:b/>
          <w:bCs/>
          <w:color w:val="000000"/>
          <w:sz w:val="24"/>
          <w:szCs w:val="24"/>
          <w:u w:val="single"/>
        </w:rPr>
      </w:pPr>
      <w:r w:rsidRPr="006F7BA5">
        <w:rPr>
          <w:rFonts w:asciiTheme="minorHAnsi" w:hAnsiTheme="minorHAnsi" w:cstheme="minorHAnsi"/>
          <w:b/>
          <w:bCs/>
          <w:color w:val="000000"/>
          <w:sz w:val="24"/>
          <w:szCs w:val="24"/>
          <w:u w:val="single"/>
        </w:rPr>
        <w:t xml:space="preserve">Appendix B: Referrals to the Disclosure and Barring Service (DBS) </w:t>
      </w:r>
    </w:p>
    <w:p w14:paraId="330FED77" w14:textId="77777777" w:rsidR="003C7125" w:rsidRPr="00D63FF5" w:rsidRDefault="003C7125" w:rsidP="004E7FA0">
      <w:pPr>
        <w:autoSpaceDE w:val="0"/>
        <w:autoSpaceDN w:val="0"/>
        <w:adjustRightInd w:val="0"/>
        <w:jc w:val="both"/>
        <w:rPr>
          <w:rFonts w:asciiTheme="minorHAnsi" w:hAnsiTheme="minorHAnsi" w:cstheme="minorHAnsi"/>
          <w:color w:val="000000"/>
          <w:sz w:val="24"/>
          <w:szCs w:val="24"/>
        </w:rPr>
      </w:pPr>
    </w:p>
    <w:p w14:paraId="0515C620" w14:textId="77777777" w:rsidR="00C2236E" w:rsidRPr="00D63FF5" w:rsidRDefault="00C2236E" w:rsidP="004E7FA0">
      <w:pPr>
        <w:autoSpaceDE w:val="0"/>
        <w:autoSpaceDN w:val="0"/>
        <w:adjustRightInd w:val="0"/>
        <w:jc w:val="both"/>
        <w:rPr>
          <w:rFonts w:asciiTheme="minorHAnsi" w:hAnsiTheme="minorHAnsi" w:cstheme="minorHAnsi"/>
          <w:color w:val="000000"/>
          <w:sz w:val="24"/>
          <w:szCs w:val="24"/>
        </w:rPr>
      </w:pPr>
      <w:r w:rsidRPr="00D63FF5">
        <w:rPr>
          <w:rFonts w:asciiTheme="minorHAnsi" w:hAnsiTheme="minorHAnsi" w:cstheme="minorHAnsi"/>
          <w:color w:val="000000"/>
          <w:sz w:val="24"/>
          <w:szCs w:val="24"/>
        </w:rPr>
        <w:t xml:space="preserve">On the </w:t>
      </w:r>
      <w:proofErr w:type="gramStart"/>
      <w:r w:rsidRPr="00D63FF5">
        <w:rPr>
          <w:rFonts w:asciiTheme="minorHAnsi" w:hAnsiTheme="minorHAnsi" w:cstheme="minorHAnsi"/>
          <w:color w:val="000000"/>
          <w:sz w:val="24"/>
          <w:szCs w:val="24"/>
        </w:rPr>
        <w:t>1st</w:t>
      </w:r>
      <w:proofErr w:type="gramEnd"/>
      <w:r w:rsidRPr="00D63FF5">
        <w:rPr>
          <w:rFonts w:asciiTheme="minorHAnsi" w:hAnsiTheme="minorHAnsi" w:cstheme="minorHAnsi"/>
          <w:color w:val="000000"/>
          <w:sz w:val="24"/>
          <w:szCs w:val="24"/>
        </w:rPr>
        <w:t xml:space="preserve"> December 2012 the Criminal Records Bureau (CRB) and the Independent Safeguarding Authority (ISA) merged and became the Disclosure and Barring Service (DBS). This means that these same services are now provided by a single organisation rather than two. </w:t>
      </w:r>
    </w:p>
    <w:p w14:paraId="2F5E6F93" w14:textId="77777777" w:rsidR="003C7125" w:rsidRPr="00D63FF5" w:rsidRDefault="003C7125" w:rsidP="004E7FA0">
      <w:pPr>
        <w:autoSpaceDE w:val="0"/>
        <w:autoSpaceDN w:val="0"/>
        <w:adjustRightInd w:val="0"/>
        <w:jc w:val="both"/>
        <w:rPr>
          <w:rFonts w:asciiTheme="minorHAnsi" w:hAnsiTheme="minorHAnsi" w:cstheme="minorHAnsi"/>
          <w:color w:val="000000"/>
          <w:sz w:val="24"/>
          <w:szCs w:val="24"/>
        </w:rPr>
      </w:pPr>
    </w:p>
    <w:p w14:paraId="54EB2BD9" w14:textId="77777777" w:rsidR="00C2236E" w:rsidRPr="00D63FF5" w:rsidRDefault="00C2236E" w:rsidP="004E7FA0">
      <w:pPr>
        <w:autoSpaceDE w:val="0"/>
        <w:autoSpaceDN w:val="0"/>
        <w:adjustRightInd w:val="0"/>
        <w:jc w:val="both"/>
        <w:rPr>
          <w:rFonts w:asciiTheme="minorHAnsi" w:hAnsiTheme="minorHAnsi" w:cstheme="minorHAnsi"/>
          <w:color w:val="000000"/>
          <w:sz w:val="24"/>
          <w:szCs w:val="24"/>
        </w:rPr>
      </w:pPr>
      <w:r w:rsidRPr="00D63FF5">
        <w:rPr>
          <w:rFonts w:asciiTheme="minorHAnsi" w:hAnsiTheme="minorHAnsi" w:cstheme="minorHAnsi"/>
          <w:color w:val="000000"/>
          <w:sz w:val="24"/>
          <w:szCs w:val="24"/>
        </w:rPr>
        <w:t xml:space="preserve">The Disclosure and Barring Service can bar a person unsuitable to work with vulnerable people, including children, from working in regulated activity in the future. If a person is barred it becomes an offence for an organisation to knowingly engage that person in regulated activity. </w:t>
      </w:r>
    </w:p>
    <w:p w14:paraId="5CFE0EAE" w14:textId="77777777" w:rsidR="003C7125" w:rsidRPr="00D63FF5" w:rsidRDefault="003C7125" w:rsidP="004E7FA0">
      <w:pPr>
        <w:autoSpaceDE w:val="0"/>
        <w:autoSpaceDN w:val="0"/>
        <w:adjustRightInd w:val="0"/>
        <w:jc w:val="both"/>
        <w:rPr>
          <w:rFonts w:asciiTheme="minorHAnsi" w:hAnsiTheme="minorHAnsi" w:cstheme="minorHAnsi"/>
          <w:color w:val="000000"/>
          <w:sz w:val="24"/>
          <w:szCs w:val="24"/>
        </w:rPr>
      </w:pPr>
    </w:p>
    <w:p w14:paraId="198603CD" w14:textId="77777777" w:rsidR="006F7BA5" w:rsidRDefault="00C2236E" w:rsidP="004E7FA0">
      <w:pPr>
        <w:autoSpaceDE w:val="0"/>
        <w:autoSpaceDN w:val="0"/>
        <w:adjustRightInd w:val="0"/>
        <w:jc w:val="both"/>
        <w:rPr>
          <w:rFonts w:asciiTheme="minorHAnsi" w:hAnsiTheme="minorHAnsi" w:cstheme="minorHAnsi"/>
          <w:color w:val="000000"/>
          <w:sz w:val="24"/>
          <w:szCs w:val="24"/>
        </w:rPr>
      </w:pPr>
      <w:r w:rsidRPr="00D63FF5">
        <w:rPr>
          <w:rFonts w:asciiTheme="minorHAnsi" w:hAnsiTheme="minorHAnsi" w:cstheme="minorHAnsi"/>
          <w:color w:val="000000"/>
          <w:sz w:val="24"/>
          <w:szCs w:val="24"/>
        </w:rPr>
        <w:t xml:space="preserve">Employers and volunteer managers of people working in ‘regulated activity’ have a legal duty to make referrals to the Disclosure and Barring Service in certain circumstances. The local authority also has a power to make a </w:t>
      </w:r>
      <w:proofErr w:type="gramStart"/>
      <w:r w:rsidRPr="00D63FF5">
        <w:rPr>
          <w:rFonts w:asciiTheme="minorHAnsi" w:hAnsiTheme="minorHAnsi" w:cstheme="minorHAnsi"/>
          <w:color w:val="000000"/>
          <w:sz w:val="24"/>
          <w:szCs w:val="24"/>
        </w:rPr>
        <w:t>referral, and</w:t>
      </w:r>
      <w:proofErr w:type="gramEnd"/>
      <w:r w:rsidRPr="00D63FF5">
        <w:rPr>
          <w:rFonts w:asciiTheme="minorHAnsi" w:hAnsiTheme="minorHAnsi" w:cstheme="minorHAnsi"/>
          <w:color w:val="000000"/>
          <w:sz w:val="24"/>
          <w:szCs w:val="24"/>
        </w:rPr>
        <w:t xml:space="preserve"> should do where it is </w:t>
      </w:r>
      <w:r w:rsidRPr="00D63FF5">
        <w:rPr>
          <w:rFonts w:asciiTheme="minorHAnsi" w:hAnsiTheme="minorHAnsi" w:cstheme="minorHAnsi"/>
          <w:color w:val="000000"/>
          <w:sz w:val="24"/>
          <w:szCs w:val="24"/>
        </w:rPr>
        <w:lastRenderedPageBreak/>
        <w:t xml:space="preserve">necessary to ensure the appropriate referral has been made. Regulated activity is work (both paid and unpaid) with children or vulnerable adults that meets certain criteria. </w:t>
      </w:r>
    </w:p>
    <w:p w14:paraId="454C9A1A" w14:textId="77777777" w:rsidR="006F7BA5" w:rsidRDefault="006F7BA5" w:rsidP="004E7FA0">
      <w:pPr>
        <w:autoSpaceDE w:val="0"/>
        <w:autoSpaceDN w:val="0"/>
        <w:adjustRightInd w:val="0"/>
        <w:jc w:val="both"/>
        <w:rPr>
          <w:rFonts w:asciiTheme="minorHAnsi" w:hAnsiTheme="minorHAnsi" w:cstheme="minorHAnsi"/>
          <w:color w:val="000000"/>
          <w:sz w:val="24"/>
          <w:szCs w:val="24"/>
        </w:rPr>
      </w:pPr>
    </w:p>
    <w:p w14:paraId="26C0ADFD" w14:textId="77777777" w:rsidR="00C2236E" w:rsidRDefault="00C2236E" w:rsidP="004E7FA0">
      <w:pPr>
        <w:autoSpaceDE w:val="0"/>
        <w:autoSpaceDN w:val="0"/>
        <w:adjustRightInd w:val="0"/>
        <w:jc w:val="both"/>
        <w:rPr>
          <w:rFonts w:asciiTheme="minorHAnsi" w:hAnsiTheme="minorHAnsi" w:cstheme="minorHAnsi"/>
          <w:color w:val="000000"/>
          <w:sz w:val="24"/>
          <w:szCs w:val="24"/>
        </w:rPr>
      </w:pPr>
      <w:r w:rsidRPr="00D63FF5">
        <w:rPr>
          <w:rFonts w:asciiTheme="minorHAnsi" w:hAnsiTheme="minorHAnsi" w:cstheme="minorHAnsi"/>
          <w:color w:val="000000"/>
          <w:sz w:val="24"/>
          <w:szCs w:val="24"/>
        </w:rPr>
        <w:t xml:space="preserve">In relation to vulnerable adults, regulated activity in broad terms includes activities involved in: </w:t>
      </w:r>
    </w:p>
    <w:p w14:paraId="48DF94E2" w14:textId="77777777" w:rsidR="006F7BA5" w:rsidRPr="00D63FF5" w:rsidRDefault="006F7BA5" w:rsidP="004E7FA0">
      <w:pPr>
        <w:autoSpaceDE w:val="0"/>
        <w:autoSpaceDN w:val="0"/>
        <w:adjustRightInd w:val="0"/>
        <w:jc w:val="both"/>
        <w:rPr>
          <w:rFonts w:asciiTheme="minorHAnsi" w:hAnsiTheme="minorHAnsi" w:cstheme="minorHAnsi"/>
          <w:color w:val="000000"/>
          <w:sz w:val="24"/>
          <w:szCs w:val="24"/>
        </w:rPr>
      </w:pPr>
    </w:p>
    <w:p w14:paraId="445F7100" w14:textId="77777777" w:rsidR="00C2236E" w:rsidRPr="00D63FF5" w:rsidRDefault="00C2236E" w:rsidP="004E7FA0">
      <w:pPr>
        <w:pStyle w:val="ListParagraph"/>
        <w:numPr>
          <w:ilvl w:val="0"/>
          <w:numId w:val="20"/>
        </w:numPr>
        <w:autoSpaceDE w:val="0"/>
        <w:autoSpaceDN w:val="0"/>
        <w:adjustRightInd w:val="0"/>
        <w:spacing w:after="87"/>
        <w:jc w:val="both"/>
        <w:rPr>
          <w:rFonts w:asciiTheme="minorHAnsi" w:hAnsiTheme="minorHAnsi" w:cstheme="minorHAnsi"/>
          <w:color w:val="000000"/>
          <w:sz w:val="24"/>
          <w:szCs w:val="24"/>
        </w:rPr>
      </w:pPr>
      <w:r w:rsidRPr="00D63FF5">
        <w:rPr>
          <w:rFonts w:asciiTheme="minorHAnsi" w:hAnsiTheme="minorHAnsi" w:cstheme="minorHAnsi"/>
          <w:color w:val="000000"/>
          <w:sz w:val="24"/>
          <w:szCs w:val="24"/>
        </w:rPr>
        <w:t xml:space="preserve">Providing health care </w:t>
      </w:r>
    </w:p>
    <w:p w14:paraId="1C7EF11B" w14:textId="77777777" w:rsidR="00C2236E" w:rsidRPr="00D63FF5" w:rsidRDefault="00C2236E" w:rsidP="004E7FA0">
      <w:pPr>
        <w:pStyle w:val="ListParagraph"/>
        <w:numPr>
          <w:ilvl w:val="0"/>
          <w:numId w:val="20"/>
        </w:numPr>
        <w:autoSpaceDE w:val="0"/>
        <w:autoSpaceDN w:val="0"/>
        <w:adjustRightInd w:val="0"/>
        <w:spacing w:after="87"/>
        <w:jc w:val="both"/>
        <w:rPr>
          <w:rFonts w:asciiTheme="minorHAnsi" w:hAnsiTheme="minorHAnsi" w:cstheme="minorHAnsi"/>
          <w:color w:val="000000"/>
          <w:sz w:val="24"/>
          <w:szCs w:val="24"/>
        </w:rPr>
      </w:pPr>
      <w:r w:rsidRPr="00D63FF5">
        <w:rPr>
          <w:rFonts w:asciiTheme="minorHAnsi" w:hAnsiTheme="minorHAnsi" w:cstheme="minorHAnsi"/>
          <w:color w:val="000000"/>
          <w:sz w:val="24"/>
          <w:szCs w:val="24"/>
        </w:rPr>
        <w:t xml:space="preserve">Providing personal care </w:t>
      </w:r>
    </w:p>
    <w:p w14:paraId="4CF4660F" w14:textId="77777777" w:rsidR="00C2236E" w:rsidRPr="00D63FF5" w:rsidRDefault="00C2236E" w:rsidP="004E7FA0">
      <w:pPr>
        <w:pStyle w:val="ListParagraph"/>
        <w:numPr>
          <w:ilvl w:val="0"/>
          <w:numId w:val="20"/>
        </w:numPr>
        <w:autoSpaceDE w:val="0"/>
        <w:autoSpaceDN w:val="0"/>
        <w:adjustRightInd w:val="0"/>
        <w:spacing w:after="87"/>
        <w:jc w:val="both"/>
        <w:rPr>
          <w:rFonts w:asciiTheme="minorHAnsi" w:hAnsiTheme="minorHAnsi" w:cstheme="minorHAnsi"/>
          <w:color w:val="000000"/>
          <w:sz w:val="24"/>
          <w:szCs w:val="24"/>
        </w:rPr>
      </w:pPr>
      <w:r w:rsidRPr="00D63FF5">
        <w:rPr>
          <w:rFonts w:asciiTheme="minorHAnsi" w:hAnsiTheme="minorHAnsi" w:cstheme="minorHAnsi"/>
          <w:color w:val="000000"/>
          <w:sz w:val="24"/>
          <w:szCs w:val="24"/>
        </w:rPr>
        <w:t xml:space="preserve">Providing social work </w:t>
      </w:r>
    </w:p>
    <w:p w14:paraId="56FC31B4" w14:textId="77777777" w:rsidR="00C2236E" w:rsidRPr="00D63FF5" w:rsidRDefault="00C2236E" w:rsidP="004E7FA0">
      <w:pPr>
        <w:pStyle w:val="ListParagraph"/>
        <w:numPr>
          <w:ilvl w:val="0"/>
          <w:numId w:val="20"/>
        </w:numPr>
        <w:autoSpaceDE w:val="0"/>
        <w:autoSpaceDN w:val="0"/>
        <w:adjustRightInd w:val="0"/>
        <w:spacing w:after="87"/>
        <w:jc w:val="both"/>
        <w:rPr>
          <w:rFonts w:asciiTheme="minorHAnsi" w:hAnsiTheme="minorHAnsi" w:cstheme="minorHAnsi"/>
          <w:color w:val="000000"/>
          <w:sz w:val="24"/>
          <w:szCs w:val="24"/>
        </w:rPr>
      </w:pPr>
      <w:proofErr w:type="gramStart"/>
      <w:r w:rsidRPr="00D63FF5">
        <w:rPr>
          <w:rFonts w:asciiTheme="minorHAnsi" w:hAnsiTheme="minorHAnsi" w:cstheme="minorHAnsi"/>
          <w:color w:val="000000"/>
          <w:sz w:val="24"/>
          <w:szCs w:val="24"/>
        </w:rPr>
        <w:t>Providing assistance</w:t>
      </w:r>
      <w:proofErr w:type="gramEnd"/>
      <w:r w:rsidRPr="00D63FF5">
        <w:rPr>
          <w:rFonts w:asciiTheme="minorHAnsi" w:hAnsiTheme="minorHAnsi" w:cstheme="minorHAnsi"/>
          <w:color w:val="000000"/>
          <w:sz w:val="24"/>
          <w:szCs w:val="24"/>
        </w:rPr>
        <w:t xml:space="preserve"> with cash, bills and/or shopping </w:t>
      </w:r>
    </w:p>
    <w:p w14:paraId="240BA195" w14:textId="77777777" w:rsidR="00C2236E" w:rsidRPr="00D63FF5" w:rsidRDefault="00C2236E" w:rsidP="004E7FA0">
      <w:pPr>
        <w:pStyle w:val="ListParagraph"/>
        <w:numPr>
          <w:ilvl w:val="0"/>
          <w:numId w:val="20"/>
        </w:numPr>
        <w:autoSpaceDE w:val="0"/>
        <w:autoSpaceDN w:val="0"/>
        <w:adjustRightInd w:val="0"/>
        <w:spacing w:after="87"/>
        <w:jc w:val="both"/>
        <w:rPr>
          <w:rFonts w:asciiTheme="minorHAnsi" w:hAnsiTheme="minorHAnsi" w:cstheme="minorHAnsi"/>
          <w:color w:val="000000"/>
          <w:sz w:val="24"/>
          <w:szCs w:val="24"/>
        </w:rPr>
      </w:pPr>
      <w:proofErr w:type="gramStart"/>
      <w:r w:rsidRPr="00D63FF5">
        <w:rPr>
          <w:rFonts w:asciiTheme="minorHAnsi" w:hAnsiTheme="minorHAnsi" w:cstheme="minorHAnsi"/>
          <w:color w:val="000000"/>
          <w:sz w:val="24"/>
          <w:szCs w:val="24"/>
        </w:rPr>
        <w:t>Providing assistance</w:t>
      </w:r>
      <w:proofErr w:type="gramEnd"/>
      <w:r w:rsidRPr="00D63FF5">
        <w:rPr>
          <w:rFonts w:asciiTheme="minorHAnsi" w:hAnsiTheme="minorHAnsi" w:cstheme="minorHAnsi"/>
          <w:color w:val="000000"/>
          <w:sz w:val="24"/>
          <w:szCs w:val="24"/>
        </w:rPr>
        <w:t xml:space="preserve"> in the conduct of personal affairs </w:t>
      </w:r>
    </w:p>
    <w:p w14:paraId="6D4286C6" w14:textId="77777777" w:rsidR="00C2236E" w:rsidRPr="00D63FF5" w:rsidRDefault="00C2236E" w:rsidP="004E7FA0">
      <w:pPr>
        <w:pStyle w:val="ListParagraph"/>
        <w:numPr>
          <w:ilvl w:val="0"/>
          <w:numId w:val="20"/>
        </w:numPr>
        <w:autoSpaceDE w:val="0"/>
        <w:autoSpaceDN w:val="0"/>
        <w:adjustRightInd w:val="0"/>
        <w:jc w:val="both"/>
        <w:rPr>
          <w:rFonts w:asciiTheme="minorHAnsi" w:hAnsiTheme="minorHAnsi" w:cstheme="minorHAnsi"/>
          <w:color w:val="000000"/>
          <w:sz w:val="24"/>
          <w:szCs w:val="24"/>
        </w:rPr>
      </w:pPr>
      <w:r w:rsidRPr="00D63FF5">
        <w:rPr>
          <w:rFonts w:asciiTheme="minorHAnsi" w:hAnsiTheme="minorHAnsi" w:cstheme="minorHAnsi"/>
          <w:color w:val="000000"/>
          <w:sz w:val="24"/>
          <w:szCs w:val="24"/>
        </w:rPr>
        <w:t xml:space="preserve">Conveying the person </w:t>
      </w:r>
    </w:p>
    <w:p w14:paraId="2C395C3B" w14:textId="77777777" w:rsidR="00C2236E" w:rsidRPr="00D63FF5" w:rsidRDefault="00C2236E" w:rsidP="004E7FA0">
      <w:pPr>
        <w:autoSpaceDE w:val="0"/>
        <w:autoSpaceDN w:val="0"/>
        <w:adjustRightInd w:val="0"/>
        <w:ind w:left="360"/>
        <w:jc w:val="both"/>
        <w:rPr>
          <w:rFonts w:asciiTheme="minorHAnsi" w:hAnsiTheme="minorHAnsi" w:cstheme="minorHAnsi"/>
          <w:color w:val="000000"/>
          <w:sz w:val="24"/>
          <w:szCs w:val="24"/>
        </w:rPr>
      </w:pPr>
    </w:p>
    <w:p w14:paraId="2F94187B" w14:textId="77777777" w:rsidR="00C2236E" w:rsidRPr="00D63FF5" w:rsidRDefault="00C2236E" w:rsidP="004E7FA0">
      <w:pPr>
        <w:autoSpaceDE w:val="0"/>
        <w:autoSpaceDN w:val="0"/>
        <w:adjustRightInd w:val="0"/>
        <w:jc w:val="both"/>
        <w:rPr>
          <w:rFonts w:asciiTheme="minorHAnsi" w:hAnsiTheme="minorHAnsi" w:cstheme="minorHAnsi"/>
          <w:color w:val="000000"/>
          <w:sz w:val="24"/>
          <w:szCs w:val="24"/>
        </w:rPr>
      </w:pPr>
      <w:r w:rsidRPr="00D63FF5">
        <w:rPr>
          <w:rFonts w:asciiTheme="minorHAnsi" w:hAnsiTheme="minorHAnsi" w:cstheme="minorHAnsi"/>
          <w:color w:val="000000"/>
          <w:sz w:val="24"/>
          <w:szCs w:val="24"/>
        </w:rPr>
        <w:t xml:space="preserve">There is a duty placed on regulated activity providers and personnel suppliers to make a DBS referral in circumstances where they have permanently removed a person from ‘activity’ through dismissal or permanent transfer (or would have if the person had not left, resigned, </w:t>
      </w:r>
      <w:proofErr w:type="gramStart"/>
      <w:r w:rsidRPr="00D63FF5">
        <w:rPr>
          <w:rFonts w:asciiTheme="minorHAnsi" w:hAnsiTheme="minorHAnsi" w:cstheme="minorHAnsi"/>
          <w:color w:val="000000"/>
          <w:sz w:val="24"/>
          <w:szCs w:val="24"/>
        </w:rPr>
        <w:t>retired</w:t>
      </w:r>
      <w:proofErr w:type="gramEnd"/>
      <w:r w:rsidRPr="00D63FF5">
        <w:rPr>
          <w:rFonts w:asciiTheme="minorHAnsi" w:hAnsiTheme="minorHAnsi" w:cstheme="minorHAnsi"/>
          <w:color w:val="000000"/>
          <w:sz w:val="24"/>
          <w:szCs w:val="24"/>
        </w:rPr>
        <w:t xml:space="preserve"> or been made redundant); because the person has: </w:t>
      </w:r>
    </w:p>
    <w:p w14:paraId="5F7BE060" w14:textId="77777777" w:rsidR="003C7125" w:rsidRPr="00D63FF5" w:rsidRDefault="003C7125" w:rsidP="004E7FA0">
      <w:pPr>
        <w:autoSpaceDE w:val="0"/>
        <w:autoSpaceDN w:val="0"/>
        <w:adjustRightInd w:val="0"/>
        <w:jc w:val="both"/>
        <w:rPr>
          <w:rFonts w:asciiTheme="minorHAnsi" w:hAnsiTheme="minorHAnsi" w:cstheme="minorHAnsi"/>
          <w:color w:val="000000"/>
          <w:sz w:val="24"/>
          <w:szCs w:val="24"/>
        </w:rPr>
      </w:pPr>
    </w:p>
    <w:p w14:paraId="2E5BBDD5" w14:textId="77777777" w:rsidR="00C2236E" w:rsidRPr="00D63FF5" w:rsidRDefault="00C2236E" w:rsidP="004E7FA0">
      <w:pPr>
        <w:pStyle w:val="ListParagraph"/>
        <w:numPr>
          <w:ilvl w:val="0"/>
          <w:numId w:val="21"/>
        </w:numPr>
        <w:autoSpaceDE w:val="0"/>
        <w:autoSpaceDN w:val="0"/>
        <w:adjustRightInd w:val="0"/>
        <w:spacing w:after="252"/>
        <w:jc w:val="both"/>
        <w:rPr>
          <w:rFonts w:asciiTheme="minorHAnsi" w:hAnsiTheme="minorHAnsi" w:cstheme="minorHAnsi"/>
          <w:color w:val="000000"/>
          <w:sz w:val="24"/>
          <w:szCs w:val="24"/>
        </w:rPr>
      </w:pPr>
      <w:r w:rsidRPr="00D63FF5">
        <w:rPr>
          <w:rFonts w:asciiTheme="minorHAnsi" w:hAnsiTheme="minorHAnsi" w:cstheme="minorHAnsi"/>
          <w:color w:val="000000"/>
          <w:sz w:val="24"/>
          <w:szCs w:val="24"/>
        </w:rPr>
        <w:t xml:space="preserve">Been cautioned or convicted for a relevant offence; or </w:t>
      </w:r>
    </w:p>
    <w:p w14:paraId="108E70FE" w14:textId="77777777" w:rsidR="003C7125" w:rsidRPr="00D63FF5" w:rsidRDefault="003C7125" w:rsidP="004E7FA0">
      <w:pPr>
        <w:pStyle w:val="ListParagraph"/>
        <w:autoSpaceDE w:val="0"/>
        <w:autoSpaceDN w:val="0"/>
        <w:adjustRightInd w:val="0"/>
        <w:spacing w:after="252"/>
        <w:jc w:val="both"/>
        <w:rPr>
          <w:rFonts w:asciiTheme="minorHAnsi" w:hAnsiTheme="minorHAnsi" w:cstheme="minorHAnsi"/>
          <w:color w:val="000000"/>
          <w:sz w:val="24"/>
          <w:szCs w:val="24"/>
        </w:rPr>
      </w:pPr>
    </w:p>
    <w:p w14:paraId="4391873B" w14:textId="77777777" w:rsidR="00C2236E" w:rsidRPr="00D63FF5" w:rsidRDefault="00C2236E" w:rsidP="004E7FA0">
      <w:pPr>
        <w:pStyle w:val="ListParagraph"/>
        <w:numPr>
          <w:ilvl w:val="0"/>
          <w:numId w:val="21"/>
        </w:numPr>
        <w:autoSpaceDE w:val="0"/>
        <w:autoSpaceDN w:val="0"/>
        <w:adjustRightInd w:val="0"/>
        <w:jc w:val="both"/>
        <w:rPr>
          <w:rFonts w:asciiTheme="minorHAnsi" w:hAnsiTheme="minorHAnsi" w:cstheme="minorHAnsi"/>
          <w:color w:val="000000"/>
          <w:sz w:val="24"/>
          <w:szCs w:val="24"/>
        </w:rPr>
      </w:pPr>
      <w:r w:rsidRPr="00D63FF5">
        <w:rPr>
          <w:rFonts w:asciiTheme="minorHAnsi" w:hAnsiTheme="minorHAnsi" w:cstheme="minorHAnsi"/>
          <w:color w:val="000000"/>
          <w:sz w:val="24"/>
          <w:szCs w:val="24"/>
        </w:rPr>
        <w:t>Engaged in relevant conduct in relation to children and/or vulnerable adults [</w:t>
      </w:r>
      <w:proofErr w:type="gramStart"/>
      <w:r w:rsidRPr="00D63FF5">
        <w:rPr>
          <w:rFonts w:asciiTheme="minorHAnsi" w:hAnsiTheme="minorHAnsi" w:cstheme="minorHAnsi"/>
          <w:color w:val="000000"/>
          <w:sz w:val="24"/>
          <w:szCs w:val="24"/>
        </w:rPr>
        <w:t>i.e.</w:t>
      </w:r>
      <w:proofErr w:type="gramEnd"/>
      <w:r w:rsidRPr="00D63FF5">
        <w:rPr>
          <w:rFonts w:asciiTheme="minorHAnsi" w:hAnsiTheme="minorHAnsi" w:cstheme="minorHAnsi"/>
          <w:color w:val="000000"/>
          <w:sz w:val="24"/>
          <w:szCs w:val="24"/>
        </w:rPr>
        <w:t xml:space="preserve"> an action or inaction (neglect) that has harmed a child or vulnerable adult or put them at risk of harm]; or </w:t>
      </w:r>
    </w:p>
    <w:p w14:paraId="40FDBCCC" w14:textId="77777777" w:rsidR="003C7125" w:rsidRPr="00D63FF5" w:rsidRDefault="003C7125" w:rsidP="004E7FA0">
      <w:pPr>
        <w:autoSpaceDE w:val="0"/>
        <w:autoSpaceDN w:val="0"/>
        <w:adjustRightInd w:val="0"/>
        <w:jc w:val="both"/>
        <w:rPr>
          <w:rFonts w:asciiTheme="minorHAnsi" w:hAnsiTheme="minorHAnsi" w:cstheme="minorHAnsi"/>
          <w:color w:val="000000"/>
          <w:sz w:val="24"/>
          <w:szCs w:val="24"/>
        </w:rPr>
      </w:pPr>
    </w:p>
    <w:p w14:paraId="6140BA32" w14:textId="77777777" w:rsidR="003C7125" w:rsidRPr="00D63FF5" w:rsidRDefault="00C2236E" w:rsidP="004E7FA0">
      <w:pPr>
        <w:pStyle w:val="ListParagraph"/>
        <w:numPr>
          <w:ilvl w:val="0"/>
          <w:numId w:val="21"/>
        </w:numPr>
        <w:autoSpaceDE w:val="0"/>
        <w:autoSpaceDN w:val="0"/>
        <w:adjustRightInd w:val="0"/>
        <w:jc w:val="both"/>
        <w:rPr>
          <w:rFonts w:asciiTheme="minorHAnsi" w:hAnsiTheme="minorHAnsi" w:cstheme="minorHAnsi"/>
          <w:color w:val="000000"/>
          <w:sz w:val="24"/>
          <w:szCs w:val="24"/>
        </w:rPr>
      </w:pPr>
      <w:r w:rsidRPr="00D63FF5">
        <w:rPr>
          <w:rFonts w:asciiTheme="minorHAnsi" w:hAnsiTheme="minorHAnsi" w:cstheme="minorHAnsi"/>
          <w:color w:val="000000"/>
          <w:sz w:val="24"/>
          <w:szCs w:val="24"/>
        </w:rPr>
        <w:t>Satisfied the Harm Test in relation to children and/or vulnerable adults [</w:t>
      </w:r>
      <w:proofErr w:type="gramStart"/>
      <w:r w:rsidRPr="00D63FF5">
        <w:rPr>
          <w:rFonts w:asciiTheme="minorHAnsi" w:hAnsiTheme="minorHAnsi" w:cstheme="minorHAnsi"/>
          <w:color w:val="000000"/>
          <w:sz w:val="24"/>
          <w:szCs w:val="24"/>
        </w:rPr>
        <w:t>i.e.</w:t>
      </w:r>
      <w:proofErr w:type="gramEnd"/>
      <w:r w:rsidRPr="00D63FF5">
        <w:rPr>
          <w:rFonts w:asciiTheme="minorHAnsi" w:hAnsiTheme="minorHAnsi" w:cstheme="minorHAnsi"/>
          <w:color w:val="000000"/>
          <w:sz w:val="24"/>
          <w:szCs w:val="24"/>
        </w:rPr>
        <w:t xml:space="preserve"> there has been no relevant conduct (i.e. no action or inaction) but a risk of harm to a child or vulnerable adult still exists.</w:t>
      </w:r>
    </w:p>
    <w:p w14:paraId="0B33F313" w14:textId="77777777" w:rsidR="003C7125" w:rsidRPr="00D63FF5" w:rsidRDefault="003C7125" w:rsidP="004E7FA0">
      <w:pPr>
        <w:pStyle w:val="ListParagraph"/>
        <w:jc w:val="both"/>
        <w:rPr>
          <w:rFonts w:asciiTheme="minorHAnsi" w:hAnsiTheme="minorHAnsi" w:cstheme="minorHAnsi"/>
          <w:color w:val="000000"/>
          <w:sz w:val="24"/>
          <w:szCs w:val="24"/>
        </w:rPr>
      </w:pPr>
    </w:p>
    <w:p w14:paraId="6300CA63" w14:textId="77777777" w:rsidR="00C2236E" w:rsidRPr="00D63FF5" w:rsidRDefault="00C2236E" w:rsidP="004E7FA0">
      <w:pPr>
        <w:autoSpaceDE w:val="0"/>
        <w:autoSpaceDN w:val="0"/>
        <w:adjustRightInd w:val="0"/>
        <w:jc w:val="both"/>
        <w:rPr>
          <w:rFonts w:asciiTheme="minorHAnsi" w:hAnsiTheme="minorHAnsi" w:cstheme="minorHAnsi"/>
          <w:color w:val="000000"/>
          <w:sz w:val="24"/>
          <w:szCs w:val="24"/>
        </w:rPr>
      </w:pPr>
      <w:r w:rsidRPr="00D63FF5">
        <w:rPr>
          <w:rFonts w:asciiTheme="minorHAnsi" w:hAnsiTheme="minorHAnsi" w:cstheme="minorHAnsi"/>
          <w:sz w:val="24"/>
          <w:szCs w:val="24"/>
        </w:rPr>
        <w:t xml:space="preserve">It is also possible to make a referral where this legal duty has not been met. For example, where there are strong concerns but the evidence is not sufficient to justify dismissing or removing the person from working with children or vulnerable adults. Such a referral would need to be compliant with relevant employment and data protection laws. </w:t>
      </w:r>
    </w:p>
    <w:p w14:paraId="3061116E" w14:textId="77777777" w:rsidR="00EF494B" w:rsidRPr="00D63FF5" w:rsidRDefault="00EF494B" w:rsidP="004E7FA0">
      <w:pPr>
        <w:autoSpaceDE w:val="0"/>
        <w:autoSpaceDN w:val="0"/>
        <w:adjustRightInd w:val="0"/>
        <w:jc w:val="both"/>
        <w:rPr>
          <w:rFonts w:asciiTheme="minorHAnsi" w:hAnsiTheme="minorHAnsi" w:cstheme="minorHAnsi"/>
          <w:sz w:val="24"/>
          <w:szCs w:val="24"/>
        </w:rPr>
      </w:pPr>
    </w:p>
    <w:p w14:paraId="16E67E28" w14:textId="77777777" w:rsidR="00C2236E" w:rsidRPr="00D63FF5" w:rsidRDefault="00C2236E" w:rsidP="004E7FA0">
      <w:pPr>
        <w:autoSpaceDE w:val="0"/>
        <w:autoSpaceDN w:val="0"/>
        <w:adjustRightInd w:val="0"/>
        <w:jc w:val="both"/>
        <w:rPr>
          <w:rFonts w:asciiTheme="minorHAnsi" w:hAnsiTheme="minorHAnsi" w:cstheme="minorHAnsi"/>
          <w:sz w:val="24"/>
          <w:szCs w:val="24"/>
        </w:rPr>
      </w:pPr>
      <w:r w:rsidRPr="00D63FF5">
        <w:rPr>
          <w:rFonts w:asciiTheme="minorHAnsi" w:hAnsiTheme="minorHAnsi" w:cstheme="minorHAnsi"/>
          <w:sz w:val="24"/>
          <w:szCs w:val="24"/>
        </w:rPr>
        <w:t xml:space="preserve">Where the need for a referral to the Disclosure and Barring Scheme (DBS) has been agreed with the organisation’s nominated safeguarding </w:t>
      </w:r>
      <w:r w:rsidR="00EF494B" w:rsidRPr="00D63FF5">
        <w:rPr>
          <w:rFonts w:asciiTheme="minorHAnsi" w:hAnsiTheme="minorHAnsi" w:cstheme="minorHAnsi"/>
          <w:sz w:val="24"/>
          <w:szCs w:val="24"/>
        </w:rPr>
        <w:t xml:space="preserve">adults </w:t>
      </w:r>
      <w:r w:rsidRPr="00D63FF5">
        <w:rPr>
          <w:rFonts w:asciiTheme="minorHAnsi" w:hAnsiTheme="minorHAnsi" w:cstheme="minorHAnsi"/>
          <w:sz w:val="24"/>
          <w:szCs w:val="24"/>
        </w:rPr>
        <w:t xml:space="preserve">lead, confirmation should be provided to them that the action has been completed. As the responsible authority for adult safeguarding, the local authority has the power to make a referral where the ‘person in a position of trust’ is employed in another </w:t>
      </w:r>
      <w:proofErr w:type="gramStart"/>
      <w:r w:rsidRPr="00D63FF5">
        <w:rPr>
          <w:rFonts w:asciiTheme="minorHAnsi" w:hAnsiTheme="minorHAnsi" w:cstheme="minorHAnsi"/>
          <w:sz w:val="24"/>
          <w:szCs w:val="24"/>
        </w:rPr>
        <w:t>organisation, and</w:t>
      </w:r>
      <w:proofErr w:type="gramEnd"/>
      <w:r w:rsidRPr="00D63FF5">
        <w:rPr>
          <w:rFonts w:asciiTheme="minorHAnsi" w:hAnsiTheme="minorHAnsi" w:cstheme="minorHAnsi"/>
          <w:sz w:val="24"/>
          <w:szCs w:val="24"/>
        </w:rPr>
        <w:t xml:space="preserve"> should do so where it is necessary to ensure an appropriate referral has been made. </w:t>
      </w:r>
    </w:p>
    <w:p w14:paraId="23828C2A" w14:textId="77777777" w:rsidR="00EF494B" w:rsidRPr="00D63FF5" w:rsidRDefault="00EF494B" w:rsidP="004E7FA0">
      <w:pPr>
        <w:autoSpaceDE w:val="0"/>
        <w:autoSpaceDN w:val="0"/>
        <w:adjustRightInd w:val="0"/>
        <w:jc w:val="both"/>
        <w:rPr>
          <w:rFonts w:asciiTheme="minorHAnsi" w:hAnsiTheme="minorHAnsi" w:cstheme="minorHAnsi"/>
          <w:sz w:val="24"/>
          <w:szCs w:val="24"/>
        </w:rPr>
      </w:pPr>
    </w:p>
    <w:p w14:paraId="6247F39C" w14:textId="77777777" w:rsidR="00C2236E" w:rsidRPr="00D63FF5" w:rsidRDefault="00C2236E" w:rsidP="004E7FA0">
      <w:pPr>
        <w:autoSpaceDE w:val="0"/>
        <w:autoSpaceDN w:val="0"/>
        <w:adjustRightInd w:val="0"/>
        <w:jc w:val="both"/>
        <w:rPr>
          <w:rFonts w:asciiTheme="minorHAnsi" w:hAnsiTheme="minorHAnsi" w:cstheme="minorHAnsi"/>
          <w:sz w:val="24"/>
          <w:szCs w:val="24"/>
        </w:rPr>
      </w:pPr>
      <w:r w:rsidRPr="00D63FF5">
        <w:rPr>
          <w:rFonts w:asciiTheme="minorHAnsi" w:hAnsiTheme="minorHAnsi" w:cstheme="minorHAnsi"/>
          <w:sz w:val="24"/>
          <w:szCs w:val="24"/>
        </w:rPr>
        <w:t xml:space="preserve">The full up-to-date guidance and definitions must be referred to when deciding whether to make a Disclosure and Barring Service referral. For further information contact the Disclosure and Barring Service (DBS): </w:t>
      </w:r>
    </w:p>
    <w:p w14:paraId="7D598507" w14:textId="77777777" w:rsidR="00EF494B" w:rsidRPr="00D63FF5" w:rsidRDefault="00EF494B" w:rsidP="004E7FA0">
      <w:pPr>
        <w:autoSpaceDE w:val="0"/>
        <w:autoSpaceDN w:val="0"/>
        <w:adjustRightInd w:val="0"/>
        <w:jc w:val="both"/>
        <w:rPr>
          <w:rFonts w:asciiTheme="minorHAnsi" w:hAnsiTheme="minorHAnsi" w:cstheme="minorHAnsi"/>
          <w:sz w:val="24"/>
          <w:szCs w:val="24"/>
        </w:rPr>
      </w:pPr>
    </w:p>
    <w:p w14:paraId="6E516A2E" w14:textId="77777777" w:rsidR="00C2236E" w:rsidRPr="006F7BA5" w:rsidRDefault="00C2236E" w:rsidP="004E7FA0">
      <w:pPr>
        <w:autoSpaceDE w:val="0"/>
        <w:autoSpaceDN w:val="0"/>
        <w:adjustRightInd w:val="0"/>
        <w:jc w:val="both"/>
        <w:rPr>
          <w:rFonts w:asciiTheme="minorHAnsi" w:hAnsiTheme="minorHAnsi" w:cstheme="minorHAnsi"/>
          <w:i/>
          <w:sz w:val="24"/>
          <w:szCs w:val="24"/>
        </w:rPr>
      </w:pPr>
      <w:r w:rsidRPr="006F7BA5">
        <w:rPr>
          <w:rFonts w:asciiTheme="minorHAnsi" w:hAnsiTheme="minorHAnsi" w:cstheme="minorHAnsi"/>
          <w:i/>
          <w:sz w:val="24"/>
          <w:szCs w:val="24"/>
        </w:rPr>
        <w:t xml:space="preserve">Helpline: 03000 200 190 </w:t>
      </w:r>
    </w:p>
    <w:p w14:paraId="446364AA" w14:textId="77777777" w:rsidR="00C2236E" w:rsidRPr="006F7BA5" w:rsidRDefault="00C2236E" w:rsidP="004E7FA0">
      <w:pPr>
        <w:autoSpaceDE w:val="0"/>
        <w:autoSpaceDN w:val="0"/>
        <w:adjustRightInd w:val="0"/>
        <w:jc w:val="both"/>
        <w:rPr>
          <w:rFonts w:asciiTheme="minorHAnsi" w:hAnsiTheme="minorHAnsi" w:cstheme="minorHAnsi"/>
          <w:i/>
          <w:sz w:val="24"/>
          <w:szCs w:val="24"/>
        </w:rPr>
      </w:pPr>
      <w:r w:rsidRPr="006F7BA5">
        <w:rPr>
          <w:rFonts w:asciiTheme="minorHAnsi" w:hAnsiTheme="minorHAnsi" w:cstheme="minorHAnsi"/>
          <w:i/>
          <w:sz w:val="24"/>
          <w:szCs w:val="24"/>
        </w:rPr>
        <w:t xml:space="preserve">Website: www.homeoffice.gov.uk/agencies-public-bodies/dbs </w:t>
      </w:r>
    </w:p>
    <w:p w14:paraId="3419B4A3" w14:textId="77777777" w:rsidR="00C2236E" w:rsidRPr="006F7BA5" w:rsidRDefault="00C2236E" w:rsidP="004E7FA0">
      <w:pPr>
        <w:pStyle w:val="Default"/>
        <w:jc w:val="both"/>
        <w:rPr>
          <w:rFonts w:asciiTheme="minorHAnsi" w:hAnsiTheme="minorHAnsi" w:cstheme="minorHAnsi"/>
          <w:i/>
        </w:rPr>
      </w:pPr>
      <w:r w:rsidRPr="006F7BA5">
        <w:rPr>
          <w:rFonts w:asciiTheme="minorHAnsi" w:hAnsiTheme="minorHAnsi" w:cstheme="minorHAnsi"/>
          <w:i/>
          <w:color w:val="auto"/>
        </w:rPr>
        <w:t>Email: customerservices@dbs.gsi.gov.uk</w:t>
      </w:r>
    </w:p>
    <w:p w14:paraId="593393C0" w14:textId="77777777" w:rsidR="00C2236E" w:rsidRPr="00D63FF5" w:rsidRDefault="00C2236E" w:rsidP="00EF494B">
      <w:pPr>
        <w:pStyle w:val="ListParagraph"/>
        <w:autoSpaceDE w:val="0"/>
        <w:autoSpaceDN w:val="0"/>
        <w:adjustRightInd w:val="0"/>
        <w:rPr>
          <w:rFonts w:asciiTheme="minorHAnsi" w:hAnsiTheme="minorHAnsi" w:cstheme="minorHAnsi"/>
          <w:color w:val="000000"/>
          <w:sz w:val="24"/>
          <w:szCs w:val="24"/>
        </w:rPr>
      </w:pPr>
    </w:p>
    <w:p w14:paraId="2AB811FB" w14:textId="77777777" w:rsidR="00C2236E" w:rsidRPr="00D63FF5" w:rsidRDefault="00C2236E" w:rsidP="00C2236E">
      <w:pPr>
        <w:pStyle w:val="Default"/>
        <w:spacing w:after="277"/>
        <w:rPr>
          <w:rFonts w:asciiTheme="minorHAnsi" w:hAnsiTheme="minorHAnsi" w:cstheme="minorHAnsi"/>
          <w:color w:val="auto"/>
        </w:rPr>
      </w:pPr>
    </w:p>
    <w:sectPr w:rsidR="00C2236E" w:rsidRPr="00D63FF5" w:rsidSect="00D63FF5">
      <w:footerReference w:type="default" r:id="rId12"/>
      <w:pgSz w:w="11906" w:h="17338"/>
      <w:pgMar w:top="1139" w:right="1222" w:bottom="1560" w:left="1545"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0590" w14:textId="77777777" w:rsidR="00D63FF5" w:rsidRDefault="00D63FF5" w:rsidP="00D63FF5">
      <w:r>
        <w:separator/>
      </w:r>
    </w:p>
  </w:endnote>
  <w:endnote w:type="continuationSeparator" w:id="0">
    <w:p w14:paraId="7C93D9A0" w14:textId="77777777" w:rsidR="00D63FF5" w:rsidRDefault="00D63FF5" w:rsidP="00D6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762744"/>
      <w:docPartObj>
        <w:docPartGallery w:val="Page Numbers (Bottom of Page)"/>
        <w:docPartUnique/>
      </w:docPartObj>
    </w:sdtPr>
    <w:sdtEndPr>
      <w:rPr>
        <w:noProof/>
      </w:rPr>
    </w:sdtEndPr>
    <w:sdtContent>
      <w:p w14:paraId="4FC9BF79" w14:textId="77777777" w:rsidR="00D63FF5" w:rsidRDefault="00D63FF5">
        <w:pPr>
          <w:pStyle w:val="Footer"/>
          <w:jc w:val="center"/>
        </w:pPr>
        <w:r>
          <w:fldChar w:fldCharType="begin"/>
        </w:r>
        <w:r>
          <w:instrText xml:space="preserve"> PAGE   \* MERGEFORMAT </w:instrText>
        </w:r>
        <w:r>
          <w:fldChar w:fldCharType="separate"/>
        </w:r>
        <w:r w:rsidR="006F7BA5">
          <w:rPr>
            <w:noProof/>
          </w:rPr>
          <w:t>14</w:t>
        </w:r>
        <w:r>
          <w:rPr>
            <w:noProof/>
          </w:rPr>
          <w:fldChar w:fldCharType="end"/>
        </w:r>
      </w:p>
    </w:sdtContent>
  </w:sdt>
  <w:p w14:paraId="09C36851" w14:textId="77777777" w:rsidR="00D63FF5" w:rsidRDefault="00D63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30EF" w14:textId="77777777" w:rsidR="00D63FF5" w:rsidRDefault="00D63FF5" w:rsidP="00D63FF5">
      <w:r>
        <w:separator/>
      </w:r>
    </w:p>
  </w:footnote>
  <w:footnote w:type="continuationSeparator" w:id="0">
    <w:p w14:paraId="3537C4AC" w14:textId="77777777" w:rsidR="00D63FF5" w:rsidRDefault="00D63FF5" w:rsidP="00D63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8B0"/>
    <w:multiLevelType w:val="hybridMultilevel"/>
    <w:tmpl w:val="54166200"/>
    <w:lvl w:ilvl="0" w:tplc="FCCEFFF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30C78"/>
    <w:multiLevelType w:val="hybridMultilevel"/>
    <w:tmpl w:val="2EF4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83A58"/>
    <w:multiLevelType w:val="hybridMultilevel"/>
    <w:tmpl w:val="2ABE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91FE1"/>
    <w:multiLevelType w:val="hybridMultilevel"/>
    <w:tmpl w:val="408A6A28"/>
    <w:lvl w:ilvl="0" w:tplc="5F2CA9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F35435"/>
    <w:multiLevelType w:val="hybridMultilevel"/>
    <w:tmpl w:val="BF3E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52254"/>
    <w:multiLevelType w:val="hybridMultilevel"/>
    <w:tmpl w:val="1264F52A"/>
    <w:lvl w:ilvl="0" w:tplc="8B023D18">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333130"/>
    <w:multiLevelType w:val="hybridMultilevel"/>
    <w:tmpl w:val="6D28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252D1"/>
    <w:multiLevelType w:val="hybridMultilevel"/>
    <w:tmpl w:val="ACE6A5F6"/>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D4A06"/>
    <w:multiLevelType w:val="hybridMultilevel"/>
    <w:tmpl w:val="FCD6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23733"/>
    <w:multiLevelType w:val="hybridMultilevel"/>
    <w:tmpl w:val="A9D6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E59CA"/>
    <w:multiLevelType w:val="hybridMultilevel"/>
    <w:tmpl w:val="DB2E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115B6"/>
    <w:multiLevelType w:val="hybridMultilevel"/>
    <w:tmpl w:val="5A4CA7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507778"/>
    <w:multiLevelType w:val="hybridMultilevel"/>
    <w:tmpl w:val="1B9A5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8170F8"/>
    <w:multiLevelType w:val="hybridMultilevel"/>
    <w:tmpl w:val="F408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F4C47"/>
    <w:multiLevelType w:val="hybridMultilevel"/>
    <w:tmpl w:val="EEEA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6404D"/>
    <w:multiLevelType w:val="hybridMultilevel"/>
    <w:tmpl w:val="2CE4951C"/>
    <w:lvl w:ilvl="0" w:tplc="D03E7D26">
      <w:start w:val="4"/>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64716C"/>
    <w:multiLevelType w:val="hybridMultilevel"/>
    <w:tmpl w:val="F6E6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D15560"/>
    <w:multiLevelType w:val="hybridMultilevel"/>
    <w:tmpl w:val="CA383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CF2F31"/>
    <w:multiLevelType w:val="hybridMultilevel"/>
    <w:tmpl w:val="403C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569B3"/>
    <w:multiLevelType w:val="hybridMultilevel"/>
    <w:tmpl w:val="925E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9561B"/>
    <w:multiLevelType w:val="hybridMultilevel"/>
    <w:tmpl w:val="17160CD2"/>
    <w:lvl w:ilvl="0" w:tplc="907EDA54">
      <w:start w:val="3"/>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5E4316"/>
    <w:multiLevelType w:val="hybridMultilevel"/>
    <w:tmpl w:val="D834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E23C59"/>
    <w:multiLevelType w:val="hybridMultilevel"/>
    <w:tmpl w:val="A7C8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486137"/>
    <w:multiLevelType w:val="hybridMultilevel"/>
    <w:tmpl w:val="8F3672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331718">
    <w:abstractNumId w:val="16"/>
  </w:num>
  <w:num w:numId="2" w16cid:durableId="481239174">
    <w:abstractNumId w:val="12"/>
  </w:num>
  <w:num w:numId="3" w16cid:durableId="1225487341">
    <w:abstractNumId w:val="18"/>
  </w:num>
  <w:num w:numId="4" w16cid:durableId="381557795">
    <w:abstractNumId w:val="1"/>
  </w:num>
  <w:num w:numId="5" w16cid:durableId="836917964">
    <w:abstractNumId w:val="20"/>
  </w:num>
  <w:num w:numId="6" w16cid:durableId="1817843147">
    <w:abstractNumId w:val="0"/>
  </w:num>
  <w:num w:numId="7" w16cid:durableId="1412197871">
    <w:abstractNumId w:val="19"/>
  </w:num>
  <w:num w:numId="8" w16cid:durableId="690959347">
    <w:abstractNumId w:val="15"/>
  </w:num>
  <w:num w:numId="9" w16cid:durableId="1335380224">
    <w:abstractNumId w:val="14"/>
  </w:num>
  <w:num w:numId="10" w16cid:durableId="1735202562">
    <w:abstractNumId w:val="6"/>
  </w:num>
  <w:num w:numId="11" w16cid:durableId="1209800563">
    <w:abstractNumId w:val="2"/>
  </w:num>
  <w:num w:numId="12" w16cid:durableId="1123187180">
    <w:abstractNumId w:val="4"/>
  </w:num>
  <w:num w:numId="13" w16cid:durableId="1737775197">
    <w:abstractNumId w:val="17"/>
  </w:num>
  <w:num w:numId="14" w16cid:durableId="431634956">
    <w:abstractNumId w:val="23"/>
  </w:num>
  <w:num w:numId="15" w16cid:durableId="1526822698">
    <w:abstractNumId w:val="22"/>
  </w:num>
  <w:num w:numId="16" w16cid:durableId="883562737">
    <w:abstractNumId w:val="10"/>
  </w:num>
  <w:num w:numId="17" w16cid:durableId="325135982">
    <w:abstractNumId w:val="21"/>
  </w:num>
  <w:num w:numId="18" w16cid:durableId="274869284">
    <w:abstractNumId w:val="8"/>
  </w:num>
  <w:num w:numId="19" w16cid:durableId="1755980406">
    <w:abstractNumId w:val="9"/>
  </w:num>
  <w:num w:numId="20" w16cid:durableId="1516186890">
    <w:abstractNumId w:val="11"/>
  </w:num>
  <w:num w:numId="21" w16cid:durableId="758016131">
    <w:abstractNumId w:val="13"/>
  </w:num>
  <w:num w:numId="22" w16cid:durableId="475226527">
    <w:abstractNumId w:val="3"/>
  </w:num>
  <w:num w:numId="23" w16cid:durableId="1837184573">
    <w:abstractNumId w:val="5"/>
  </w:num>
  <w:num w:numId="24" w16cid:durableId="135083765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68"/>
    <w:rsid w:val="00007CB5"/>
    <w:rsid w:val="00031768"/>
    <w:rsid w:val="000A605E"/>
    <w:rsid w:val="00194FEA"/>
    <w:rsid w:val="001B5B81"/>
    <w:rsid w:val="003C7125"/>
    <w:rsid w:val="00404E97"/>
    <w:rsid w:val="00474DAF"/>
    <w:rsid w:val="004E7FA0"/>
    <w:rsid w:val="005855A2"/>
    <w:rsid w:val="005A26F5"/>
    <w:rsid w:val="006234FD"/>
    <w:rsid w:val="00673B6C"/>
    <w:rsid w:val="006E41B3"/>
    <w:rsid w:val="006E6F01"/>
    <w:rsid w:val="006F7BA5"/>
    <w:rsid w:val="00757C60"/>
    <w:rsid w:val="0083323F"/>
    <w:rsid w:val="008C4FEA"/>
    <w:rsid w:val="009E5544"/>
    <w:rsid w:val="00AB7527"/>
    <w:rsid w:val="00B13E8E"/>
    <w:rsid w:val="00B63DA1"/>
    <w:rsid w:val="00C2236E"/>
    <w:rsid w:val="00CB1035"/>
    <w:rsid w:val="00CD3F5A"/>
    <w:rsid w:val="00D06F4A"/>
    <w:rsid w:val="00D47CEE"/>
    <w:rsid w:val="00D63FF5"/>
    <w:rsid w:val="00DA722A"/>
    <w:rsid w:val="00DF25EF"/>
    <w:rsid w:val="00E44534"/>
    <w:rsid w:val="00EF494B"/>
    <w:rsid w:val="00F9290B"/>
    <w:rsid w:val="1B62B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2374"/>
  <w15:docId w15:val="{E335CF71-A095-4E43-A72C-D1458DAE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character" w:styleId="Hyperlink">
    <w:name w:val="Hyperlink"/>
    <w:basedOn w:val="DefaultParagraphFont"/>
    <w:uiPriority w:val="99"/>
    <w:semiHidden/>
    <w:unhideWhenUsed/>
    <w:rsid w:val="00031768"/>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031768"/>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031768"/>
    <w:pPr>
      <w:pBdr>
        <w:bottom w:val="single" w:sz="6" w:space="1" w:color="auto"/>
      </w:pBdr>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031768"/>
    <w:rPr>
      <w:rFonts w:eastAsia="Times New Roman" w:cs="Arial"/>
      <w:vanish/>
      <w:sz w:val="16"/>
      <w:szCs w:val="16"/>
      <w:lang w:eastAsia="en-GB"/>
    </w:rPr>
  </w:style>
  <w:style w:type="paragraph" w:styleId="z-BottomofForm">
    <w:name w:val="HTML Bottom of Form"/>
    <w:basedOn w:val="Normal"/>
    <w:next w:val="Normal"/>
    <w:link w:val="z-BottomofFormChar"/>
    <w:hidden/>
    <w:uiPriority w:val="99"/>
    <w:unhideWhenUsed/>
    <w:rsid w:val="00031768"/>
    <w:pPr>
      <w:pBdr>
        <w:top w:val="single" w:sz="6" w:space="1" w:color="auto"/>
      </w:pBdr>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rsid w:val="00031768"/>
    <w:rPr>
      <w:rFonts w:eastAsia="Times New Roman" w:cs="Arial"/>
      <w:vanish/>
      <w:sz w:val="16"/>
      <w:szCs w:val="16"/>
      <w:lang w:eastAsia="en-GB"/>
    </w:rPr>
  </w:style>
  <w:style w:type="paragraph" w:customStyle="1" w:styleId="Default">
    <w:name w:val="Default"/>
    <w:rsid w:val="00031768"/>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EF494B"/>
    <w:rPr>
      <w:rFonts w:ascii="Tahoma" w:hAnsi="Tahoma" w:cs="Tahoma"/>
      <w:sz w:val="16"/>
      <w:szCs w:val="16"/>
    </w:rPr>
  </w:style>
  <w:style w:type="character" w:customStyle="1" w:styleId="BalloonTextChar">
    <w:name w:val="Balloon Text Char"/>
    <w:basedOn w:val="DefaultParagraphFont"/>
    <w:link w:val="BalloonText"/>
    <w:uiPriority w:val="99"/>
    <w:semiHidden/>
    <w:rsid w:val="00EF494B"/>
    <w:rPr>
      <w:rFonts w:ascii="Tahoma" w:hAnsi="Tahoma" w:cs="Tahoma"/>
      <w:sz w:val="16"/>
      <w:szCs w:val="16"/>
    </w:rPr>
  </w:style>
  <w:style w:type="table" w:styleId="TableGrid">
    <w:name w:val="Table Grid"/>
    <w:basedOn w:val="TableNormal"/>
    <w:uiPriority w:val="59"/>
    <w:rsid w:val="00D63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FF5"/>
    <w:pPr>
      <w:tabs>
        <w:tab w:val="center" w:pos="4513"/>
        <w:tab w:val="right" w:pos="9026"/>
      </w:tabs>
    </w:pPr>
  </w:style>
  <w:style w:type="character" w:customStyle="1" w:styleId="HeaderChar">
    <w:name w:val="Header Char"/>
    <w:basedOn w:val="DefaultParagraphFont"/>
    <w:link w:val="Header"/>
    <w:uiPriority w:val="99"/>
    <w:rsid w:val="00D63FF5"/>
  </w:style>
  <w:style w:type="paragraph" w:styleId="Footer">
    <w:name w:val="footer"/>
    <w:basedOn w:val="Normal"/>
    <w:link w:val="FooterChar"/>
    <w:uiPriority w:val="99"/>
    <w:unhideWhenUsed/>
    <w:rsid w:val="00D63FF5"/>
    <w:pPr>
      <w:tabs>
        <w:tab w:val="center" w:pos="4513"/>
        <w:tab w:val="right" w:pos="9026"/>
      </w:tabs>
    </w:pPr>
  </w:style>
  <w:style w:type="character" w:customStyle="1" w:styleId="FooterChar">
    <w:name w:val="Footer Char"/>
    <w:basedOn w:val="DefaultParagraphFont"/>
    <w:link w:val="Footer"/>
    <w:uiPriority w:val="99"/>
    <w:rsid w:val="00D63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5219">
      <w:bodyDiv w:val="1"/>
      <w:marLeft w:val="0"/>
      <w:marRight w:val="0"/>
      <w:marTop w:val="0"/>
      <w:marBottom w:val="0"/>
      <w:divBdr>
        <w:top w:val="none" w:sz="0" w:space="0" w:color="auto"/>
        <w:left w:val="none" w:sz="0" w:space="0" w:color="auto"/>
        <w:bottom w:val="none" w:sz="0" w:space="0" w:color="auto"/>
        <w:right w:val="none" w:sz="0" w:space="0" w:color="auto"/>
      </w:divBdr>
      <w:divsChild>
        <w:div w:id="668748572">
          <w:marLeft w:val="0"/>
          <w:marRight w:val="0"/>
          <w:marTop w:val="75"/>
          <w:marBottom w:val="0"/>
          <w:divBdr>
            <w:top w:val="none" w:sz="0" w:space="0" w:color="auto"/>
            <w:left w:val="none" w:sz="0" w:space="0" w:color="auto"/>
            <w:bottom w:val="none" w:sz="0" w:space="0" w:color="auto"/>
            <w:right w:val="none" w:sz="0" w:space="0" w:color="auto"/>
          </w:divBdr>
          <w:divsChild>
            <w:div w:id="323973773">
              <w:marLeft w:val="0"/>
              <w:marRight w:val="0"/>
              <w:marTop w:val="0"/>
              <w:marBottom w:val="0"/>
              <w:divBdr>
                <w:top w:val="single" w:sz="6" w:space="8" w:color="CCCCCC"/>
                <w:left w:val="single" w:sz="6" w:space="11" w:color="CCCCCC"/>
                <w:bottom w:val="single" w:sz="18" w:space="19" w:color="999999"/>
                <w:right w:val="single" w:sz="18" w:space="8" w:color="999999"/>
              </w:divBdr>
              <w:divsChild>
                <w:div w:id="7276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II xmlns="1983b92c-0b48-44a3-ac4e-fc730970ce11"/>
    <lcf76f155ced4ddcb4097134ff3c332f xmlns="ffc8681b-9786-463e-a487-2d744ce4f939">
      <Terms xmlns="http://schemas.microsoft.com/office/infopath/2007/PartnerControls"/>
    </lcf76f155ced4ddcb4097134ff3c332f>
    <TaxCatchAll xmlns="b2944439-bfe7-4887-aa7f-7603b3f779fc" xsi:nil="true"/>
    <_Flow_SignoffStatus xmlns="ffc8681b-9786-463e-a487-2d744ce4f9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porate Document" ma:contentTypeID="0x0101008EB38E8CF4065E45906ABA7C13102C6A00C8FADA6D41AF4D4787AE229AACB63A2A" ma:contentTypeVersion="21" ma:contentTypeDescription="Branded Word Template Document with PII Indicator" ma:contentTypeScope="" ma:versionID="710ee42ea8223d1b5f77e3f4d2c0125f">
  <xsd:schema xmlns:xsd="http://www.w3.org/2001/XMLSchema" xmlns:xs="http://www.w3.org/2001/XMLSchema" xmlns:p="http://schemas.microsoft.com/office/2006/metadata/properties" xmlns:ns2="1983b92c-0b48-44a3-ac4e-fc730970ce11" xmlns:ns3="ffc8681b-9786-463e-a487-2d744ce4f939" xmlns:ns4="b2944439-bfe7-4887-aa7f-7603b3f779fc" targetNamespace="http://schemas.microsoft.com/office/2006/metadata/properties" ma:root="true" ma:fieldsID="9258546b2373b9d5a4757f5de06d3a6f" ns2:_="" ns3:_="" ns4:_="">
    <xsd:import namespace="1983b92c-0b48-44a3-ac4e-fc730970ce11"/>
    <xsd:import namespace="ffc8681b-9786-463e-a487-2d744ce4f939"/>
    <xsd:import namespace="b2944439-bfe7-4887-aa7f-7603b3f779fc"/>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3b92c-0b48-44a3-ac4e-fc730970ce11"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8681b-9786-463e-a487-2d744ce4f93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1541b7-2592-42e1-9073-33b01730439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44439-bfe7-4887-aa7f-7603b3f779f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659a455-5772-4ed1-859a-91671404862b}" ma:internalName="TaxCatchAll" ma:showField="CatchAllData" ma:web="1983b92c-0b48-44a3-ac4e-fc730970ce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BD669-B229-4BC3-8BBC-6793D0DCDE09}">
  <ds:schemaRefs>
    <ds:schemaRef ds:uri="http://schemas.openxmlformats.org/officeDocument/2006/bibliography"/>
  </ds:schemaRefs>
</ds:datastoreItem>
</file>

<file path=customXml/itemProps2.xml><?xml version="1.0" encoding="utf-8"?>
<ds:datastoreItem xmlns:ds="http://schemas.openxmlformats.org/officeDocument/2006/customXml" ds:itemID="{D6172766-0368-4F2F-A387-B421BF56BEFF}">
  <ds:schemaRefs>
    <ds:schemaRef ds:uri="http://schemas.microsoft.com/office/2006/metadata/properties"/>
    <ds:schemaRef ds:uri="http://schemas.microsoft.com/office/infopath/2007/PartnerControls"/>
    <ds:schemaRef ds:uri="1983b92c-0b48-44a3-ac4e-fc730970ce11"/>
    <ds:schemaRef ds:uri="ffc8681b-9786-463e-a487-2d744ce4f939"/>
    <ds:schemaRef ds:uri="b2944439-bfe7-4887-aa7f-7603b3f779fc"/>
  </ds:schemaRefs>
</ds:datastoreItem>
</file>

<file path=customXml/itemProps3.xml><?xml version="1.0" encoding="utf-8"?>
<ds:datastoreItem xmlns:ds="http://schemas.openxmlformats.org/officeDocument/2006/customXml" ds:itemID="{3A3F6F4B-180F-4F7B-9FCC-28FB5F0F59CE}">
  <ds:schemaRefs>
    <ds:schemaRef ds:uri="http://schemas.microsoft.com/sharepoint/v3/contenttype/forms"/>
  </ds:schemaRefs>
</ds:datastoreItem>
</file>

<file path=customXml/itemProps4.xml><?xml version="1.0" encoding="utf-8"?>
<ds:datastoreItem xmlns:ds="http://schemas.openxmlformats.org/officeDocument/2006/customXml" ds:itemID="{8B1DA159-2081-43AF-853C-6EE525FE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3b92c-0b48-44a3-ac4e-fc730970ce11"/>
    <ds:schemaRef ds:uri="ffc8681b-9786-463e-a487-2d744ce4f939"/>
    <ds:schemaRef ds:uri="b2944439-bfe7-4887-aa7f-7603b3f77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4900</Words>
  <Characters>27932</Characters>
  <Application>Microsoft Office Word</Application>
  <DocSecurity>4</DocSecurity>
  <Lines>232</Lines>
  <Paragraphs>65</Paragraphs>
  <ScaleCrop>false</ScaleCrop>
  <Company>London Borough of Bexley</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Bainsfair, Malcolm</dc:creator>
  <cp:lastModifiedBy>Bennett, Alexandra</cp:lastModifiedBy>
  <cp:revision>2</cp:revision>
  <dcterms:created xsi:type="dcterms:W3CDTF">2024-02-07T10:26:00Z</dcterms:created>
  <dcterms:modified xsi:type="dcterms:W3CDTF">2024-02-07T10:26:00Z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0x0101008EB38E8CF4065E45906ABA7C13102C6A00C8FADA6D41AF4D4787AE229AACB63A2A</vt:lpwstr>
  </property>
</Properties>
</file>