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B2" w:rsidRPr="00D17DBF" w:rsidRDefault="004315B2" w:rsidP="00D17DBF">
      <w:pPr>
        <w:autoSpaceDE w:val="0"/>
        <w:autoSpaceDN w:val="0"/>
        <w:adjustRightInd w:val="0"/>
        <w:jc w:val="left"/>
        <w:rPr>
          <w:rFonts w:ascii="EgyptianSlatePro-Medium" w:hAnsi="EgyptianSlatePro-Medium" w:cs="EgyptianSlatePro-Medium"/>
          <w:b/>
          <w:color w:val="1F497D" w:themeColor="text2"/>
          <w:sz w:val="28"/>
          <w:szCs w:val="28"/>
        </w:rPr>
      </w:pPr>
      <w:r w:rsidRPr="00D17DBF">
        <w:rPr>
          <w:rFonts w:ascii="EgyptianSlatePro-Medium" w:hAnsi="EgyptianSlatePro-Medium" w:cs="EgyptianSlatePro-Medium"/>
          <w:noProof/>
          <w:color w:val="1F497D" w:themeColor="text2"/>
          <w:sz w:val="28"/>
          <w:szCs w:val="28"/>
          <w:lang w:eastAsia="en-GB"/>
        </w:rPr>
        <w:drawing>
          <wp:inline distT="0" distB="0" distL="0" distR="0" wp14:anchorId="0AEFC91D" wp14:editId="2C030553">
            <wp:extent cx="3752088" cy="15636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2088" cy="1563624"/>
                    </a:xfrm>
                    <a:prstGeom prst="rect">
                      <a:avLst/>
                    </a:prstGeom>
                  </pic:spPr>
                </pic:pic>
              </a:graphicData>
            </a:graphic>
          </wp:inline>
        </w:drawing>
      </w:r>
    </w:p>
    <w:p w:rsidR="00D17DBF" w:rsidRPr="00D17DBF" w:rsidRDefault="00D17DBF" w:rsidP="00D17DBF">
      <w:pPr>
        <w:autoSpaceDE w:val="0"/>
        <w:autoSpaceDN w:val="0"/>
        <w:adjustRightInd w:val="0"/>
        <w:jc w:val="left"/>
        <w:rPr>
          <w:rFonts w:ascii="EgyptianSlatePro-Medium" w:hAnsi="EgyptianSlatePro-Medium" w:cs="EgyptianSlatePro-Medium"/>
          <w:b/>
          <w:color w:val="1F497D" w:themeColor="text2"/>
          <w:sz w:val="28"/>
          <w:szCs w:val="28"/>
        </w:rPr>
      </w:pPr>
    </w:p>
    <w:p w:rsidR="00D17DBF" w:rsidRPr="00D17DBF" w:rsidRDefault="00D17DBF" w:rsidP="00D17DBF">
      <w:pPr>
        <w:autoSpaceDE w:val="0"/>
        <w:autoSpaceDN w:val="0"/>
        <w:adjustRightInd w:val="0"/>
        <w:jc w:val="center"/>
        <w:rPr>
          <w:rFonts w:asciiTheme="majorHAnsi" w:hAnsiTheme="majorHAnsi" w:cstheme="majorHAnsi"/>
          <w:b/>
          <w:color w:val="1F497D" w:themeColor="text2"/>
          <w:sz w:val="28"/>
          <w:szCs w:val="28"/>
        </w:rPr>
      </w:pPr>
    </w:p>
    <w:p w:rsidR="00D17DBF" w:rsidRPr="002323A2" w:rsidRDefault="00D17DBF" w:rsidP="00D17DBF">
      <w:pPr>
        <w:autoSpaceDE w:val="0"/>
        <w:autoSpaceDN w:val="0"/>
        <w:adjustRightInd w:val="0"/>
        <w:jc w:val="center"/>
        <w:rPr>
          <w:rFonts w:asciiTheme="majorHAnsi" w:hAnsiTheme="majorHAnsi" w:cstheme="majorHAnsi"/>
          <w:b/>
          <w:color w:val="1F497D" w:themeColor="text2"/>
          <w:sz w:val="44"/>
          <w:szCs w:val="44"/>
        </w:rPr>
      </w:pPr>
      <w:r w:rsidRPr="002323A2">
        <w:rPr>
          <w:rFonts w:asciiTheme="majorHAnsi" w:hAnsiTheme="majorHAnsi" w:cstheme="majorHAnsi"/>
          <w:b/>
          <w:color w:val="1F497D" w:themeColor="text2"/>
          <w:sz w:val="44"/>
          <w:szCs w:val="44"/>
        </w:rPr>
        <w:t xml:space="preserve">Bexley Safeguarding Adults Board </w:t>
      </w:r>
    </w:p>
    <w:p w:rsidR="007D66DC" w:rsidRDefault="0053133B" w:rsidP="00D17DBF">
      <w:pPr>
        <w:autoSpaceDE w:val="0"/>
        <w:autoSpaceDN w:val="0"/>
        <w:adjustRightInd w:val="0"/>
        <w:jc w:val="center"/>
        <w:rPr>
          <w:rFonts w:asciiTheme="majorHAnsi" w:hAnsiTheme="majorHAnsi" w:cstheme="majorHAnsi"/>
          <w:b/>
          <w:color w:val="1F497D" w:themeColor="text2"/>
          <w:sz w:val="44"/>
          <w:szCs w:val="44"/>
        </w:rPr>
      </w:pPr>
      <w:r>
        <w:rPr>
          <w:rFonts w:asciiTheme="majorHAnsi" w:hAnsiTheme="majorHAnsi" w:cstheme="majorHAnsi"/>
          <w:b/>
          <w:color w:val="1F497D" w:themeColor="text2"/>
          <w:sz w:val="44"/>
          <w:szCs w:val="44"/>
        </w:rPr>
        <w:t>Safeguarding</w:t>
      </w:r>
      <w:r w:rsidR="00D17DBF" w:rsidRPr="002323A2">
        <w:rPr>
          <w:rFonts w:asciiTheme="majorHAnsi" w:hAnsiTheme="majorHAnsi" w:cstheme="majorHAnsi"/>
          <w:b/>
          <w:color w:val="1F497D" w:themeColor="text2"/>
          <w:sz w:val="44"/>
          <w:szCs w:val="44"/>
        </w:rPr>
        <w:t xml:space="preserve"> Adult Review (SAR) </w:t>
      </w:r>
      <w:r w:rsidR="00660D28" w:rsidRPr="002323A2">
        <w:rPr>
          <w:rFonts w:asciiTheme="majorHAnsi" w:hAnsiTheme="majorHAnsi" w:cstheme="majorHAnsi"/>
          <w:b/>
          <w:color w:val="1F497D" w:themeColor="text2"/>
          <w:sz w:val="44"/>
          <w:szCs w:val="44"/>
        </w:rPr>
        <w:t xml:space="preserve">– </w:t>
      </w:r>
    </w:p>
    <w:p w:rsidR="007D66DC" w:rsidRDefault="007D66DC" w:rsidP="00D17DBF">
      <w:pPr>
        <w:autoSpaceDE w:val="0"/>
        <w:autoSpaceDN w:val="0"/>
        <w:adjustRightInd w:val="0"/>
        <w:jc w:val="center"/>
        <w:rPr>
          <w:rFonts w:asciiTheme="majorHAnsi" w:hAnsiTheme="majorHAnsi" w:cstheme="majorHAnsi"/>
          <w:b/>
          <w:color w:val="1F497D" w:themeColor="text2"/>
          <w:sz w:val="44"/>
          <w:szCs w:val="44"/>
        </w:rPr>
      </w:pPr>
    </w:p>
    <w:p w:rsidR="00D17DBF" w:rsidRPr="002323A2" w:rsidRDefault="00660D28" w:rsidP="00D17DBF">
      <w:pPr>
        <w:autoSpaceDE w:val="0"/>
        <w:autoSpaceDN w:val="0"/>
        <w:adjustRightInd w:val="0"/>
        <w:jc w:val="center"/>
        <w:rPr>
          <w:rFonts w:asciiTheme="majorHAnsi" w:hAnsiTheme="majorHAnsi" w:cstheme="majorHAnsi"/>
          <w:b/>
          <w:color w:val="1F497D" w:themeColor="text2"/>
          <w:sz w:val="44"/>
          <w:szCs w:val="44"/>
        </w:rPr>
      </w:pPr>
      <w:r w:rsidRPr="002323A2">
        <w:rPr>
          <w:rFonts w:asciiTheme="majorHAnsi" w:hAnsiTheme="majorHAnsi" w:cstheme="majorHAnsi"/>
          <w:b/>
          <w:color w:val="1F497D" w:themeColor="text2"/>
          <w:sz w:val="44"/>
          <w:szCs w:val="44"/>
        </w:rPr>
        <w:t>Mrs A</w:t>
      </w:r>
      <w:r w:rsidR="007D66DC">
        <w:rPr>
          <w:rFonts w:asciiTheme="majorHAnsi" w:hAnsiTheme="majorHAnsi" w:cstheme="majorHAnsi"/>
          <w:b/>
          <w:color w:val="1F497D" w:themeColor="text2"/>
          <w:sz w:val="44"/>
          <w:szCs w:val="44"/>
        </w:rPr>
        <w:t xml:space="preserve"> Learning Event Programme </w:t>
      </w:r>
    </w:p>
    <w:p w:rsidR="002323A2" w:rsidRDefault="002323A2" w:rsidP="004315B2">
      <w:pPr>
        <w:autoSpaceDE w:val="0"/>
        <w:autoSpaceDN w:val="0"/>
        <w:adjustRightInd w:val="0"/>
        <w:jc w:val="left"/>
        <w:rPr>
          <w:rFonts w:asciiTheme="majorHAnsi" w:hAnsiTheme="majorHAnsi" w:cstheme="majorHAnsi"/>
          <w:b/>
          <w:color w:val="1F497D" w:themeColor="text2"/>
          <w:sz w:val="24"/>
          <w:szCs w:val="24"/>
        </w:rPr>
      </w:pPr>
    </w:p>
    <w:p w:rsidR="002323A2" w:rsidRDefault="002323A2" w:rsidP="004315B2">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975CA9" w:rsidRDefault="00975CA9" w:rsidP="007D66DC">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7D66DC" w:rsidP="007D66DC">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lastRenderedPageBreak/>
        <w:t>Date: 8</w:t>
      </w:r>
      <w:r w:rsidRPr="00CD5169">
        <w:rPr>
          <w:rFonts w:asciiTheme="majorHAnsi" w:hAnsiTheme="majorHAnsi" w:cstheme="majorHAnsi"/>
          <w:b/>
          <w:color w:val="1F497D" w:themeColor="text2"/>
          <w:sz w:val="24"/>
          <w:szCs w:val="24"/>
          <w:vertAlign w:val="superscript"/>
        </w:rPr>
        <w:t>th</w:t>
      </w:r>
      <w:r w:rsidRPr="00CD5169">
        <w:rPr>
          <w:rFonts w:asciiTheme="majorHAnsi" w:hAnsiTheme="majorHAnsi" w:cstheme="majorHAnsi"/>
          <w:b/>
          <w:color w:val="1F497D" w:themeColor="text2"/>
          <w:sz w:val="24"/>
          <w:szCs w:val="24"/>
        </w:rPr>
        <w:t xml:space="preserve"> August 2018</w:t>
      </w:r>
      <w:r w:rsidRPr="00CD5169">
        <w:rPr>
          <w:rFonts w:asciiTheme="majorHAnsi" w:hAnsiTheme="majorHAnsi" w:cstheme="majorHAnsi"/>
          <w:b/>
          <w:color w:val="1F497D" w:themeColor="text2"/>
          <w:sz w:val="24"/>
          <w:szCs w:val="24"/>
        </w:rPr>
        <w:tab/>
      </w:r>
      <w:r w:rsidRPr="00CD5169">
        <w:rPr>
          <w:rFonts w:asciiTheme="majorHAnsi" w:hAnsiTheme="majorHAnsi" w:cstheme="majorHAnsi"/>
          <w:b/>
          <w:color w:val="1F497D" w:themeColor="text2"/>
          <w:sz w:val="24"/>
          <w:szCs w:val="24"/>
        </w:rPr>
        <w:tab/>
      </w:r>
    </w:p>
    <w:p w:rsidR="007D66DC" w:rsidRPr="00CD5169" w:rsidRDefault="007D66DC" w:rsidP="007D66DC">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7D66DC" w:rsidP="007D66DC">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Location: Bexley Civic Offices, Room – Council Chamber</w:t>
      </w:r>
    </w:p>
    <w:p w:rsidR="007D66DC" w:rsidRPr="00CD5169" w:rsidRDefault="007D66DC" w:rsidP="007D66DC">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7D66DC" w:rsidP="007D66DC">
      <w:pPr>
        <w:autoSpaceDE w:val="0"/>
        <w:autoSpaceDN w:val="0"/>
        <w:adjustRightInd w:val="0"/>
        <w:jc w:val="left"/>
        <w:rPr>
          <w:rStyle w:val="Hyperlink"/>
          <w:rFonts w:asciiTheme="majorHAnsi" w:hAnsiTheme="majorHAnsi" w:cstheme="majorHAnsi"/>
          <w:b/>
          <w:sz w:val="24"/>
          <w:szCs w:val="24"/>
        </w:rPr>
      </w:pPr>
      <w:r w:rsidRPr="00CD5169">
        <w:rPr>
          <w:rFonts w:asciiTheme="majorHAnsi" w:hAnsiTheme="majorHAnsi" w:cstheme="majorHAnsi"/>
          <w:b/>
          <w:color w:val="1F497D" w:themeColor="text2"/>
          <w:sz w:val="24"/>
          <w:szCs w:val="24"/>
        </w:rPr>
        <w:t xml:space="preserve">Parking: </w:t>
      </w:r>
      <w:r w:rsidRPr="00CD5169">
        <w:rPr>
          <w:rFonts w:asciiTheme="majorHAnsi" w:hAnsiTheme="majorHAnsi" w:cstheme="majorHAnsi"/>
          <w:color w:val="1F497D" w:themeColor="text2"/>
          <w:sz w:val="24"/>
          <w:szCs w:val="24"/>
        </w:rPr>
        <w:t xml:space="preserve">Please note there is </w:t>
      </w:r>
      <w:r w:rsidRPr="00CD5169">
        <w:rPr>
          <w:rFonts w:asciiTheme="majorHAnsi" w:hAnsiTheme="majorHAnsi" w:cstheme="majorHAnsi"/>
          <w:b/>
          <w:color w:val="1F497D" w:themeColor="text2"/>
          <w:sz w:val="24"/>
          <w:szCs w:val="24"/>
          <w:u w:val="single"/>
        </w:rPr>
        <w:t>no</w:t>
      </w:r>
      <w:r w:rsidRPr="00CD5169">
        <w:rPr>
          <w:rFonts w:asciiTheme="majorHAnsi" w:hAnsiTheme="majorHAnsi" w:cstheme="majorHAnsi"/>
          <w:color w:val="1F497D" w:themeColor="text2"/>
          <w:sz w:val="24"/>
          <w:szCs w:val="24"/>
        </w:rPr>
        <w:t xml:space="preserve"> parking available on site at the Civic Offices but details of parking options are detailed on the </w:t>
      </w:r>
      <w:r w:rsidR="00CD5169" w:rsidRPr="00CD5169">
        <w:rPr>
          <w:rFonts w:asciiTheme="majorHAnsi" w:hAnsiTheme="majorHAnsi" w:cstheme="majorHAnsi"/>
          <w:color w:val="1F497D" w:themeColor="text2"/>
          <w:sz w:val="24"/>
          <w:szCs w:val="24"/>
        </w:rPr>
        <w:t xml:space="preserve">map link - </w:t>
      </w:r>
      <w:r w:rsidR="00CD5169" w:rsidRPr="00CD5169">
        <w:rPr>
          <w:rFonts w:asciiTheme="majorHAnsi" w:hAnsiTheme="majorHAnsi" w:cstheme="majorHAnsi"/>
          <w:b/>
          <w:color w:val="1F497D" w:themeColor="text2"/>
          <w:sz w:val="24"/>
          <w:szCs w:val="24"/>
        </w:rPr>
        <w:fldChar w:fldCharType="begin"/>
      </w:r>
      <w:r w:rsidR="00CD5169" w:rsidRPr="00CD5169">
        <w:rPr>
          <w:rFonts w:asciiTheme="majorHAnsi" w:hAnsiTheme="majorHAnsi" w:cstheme="majorHAnsi"/>
          <w:b/>
          <w:color w:val="1F497D" w:themeColor="text2"/>
          <w:sz w:val="24"/>
          <w:szCs w:val="24"/>
        </w:rPr>
        <w:instrText xml:space="preserve"> HYPERLINK "\\\\file01\\W7FldrRedir$\\Haeader\\Desktop\\How to find us Watling Street (2).pdf" </w:instrText>
      </w:r>
      <w:r w:rsidR="00CD5169" w:rsidRPr="00CD5169">
        <w:rPr>
          <w:rFonts w:asciiTheme="majorHAnsi" w:hAnsiTheme="majorHAnsi" w:cstheme="majorHAnsi"/>
          <w:b/>
          <w:color w:val="1F497D" w:themeColor="text2"/>
          <w:sz w:val="24"/>
          <w:szCs w:val="24"/>
        </w:rPr>
        <w:fldChar w:fldCharType="separate"/>
      </w:r>
      <w:r w:rsidR="00CD5169" w:rsidRPr="00CD5169">
        <w:rPr>
          <w:rStyle w:val="Hyperlink"/>
          <w:rFonts w:asciiTheme="majorHAnsi" w:hAnsiTheme="majorHAnsi" w:cstheme="majorHAnsi"/>
          <w:b/>
          <w:sz w:val="24"/>
          <w:szCs w:val="24"/>
        </w:rPr>
        <w:t>click here</w:t>
      </w:r>
    </w:p>
    <w:p w:rsidR="007D66DC" w:rsidRPr="00CD5169" w:rsidRDefault="00CD5169" w:rsidP="007D66DC">
      <w:pPr>
        <w:autoSpaceDE w:val="0"/>
        <w:autoSpaceDN w:val="0"/>
        <w:adjustRightInd w:val="0"/>
        <w:jc w:val="left"/>
        <w:rPr>
          <w:rFonts w:ascii="Calibri" w:eastAsia="Times New Roman" w:hAnsi="Calibri" w:cs="Times New Roman"/>
          <w:sz w:val="24"/>
          <w:szCs w:val="24"/>
        </w:rPr>
      </w:pPr>
      <w:r w:rsidRPr="00CD5169">
        <w:rPr>
          <w:rFonts w:asciiTheme="majorHAnsi" w:hAnsiTheme="majorHAnsi" w:cstheme="majorHAnsi"/>
          <w:b/>
          <w:color w:val="1F497D" w:themeColor="text2"/>
          <w:sz w:val="24"/>
          <w:szCs w:val="24"/>
        </w:rPr>
        <w:fldChar w:fldCharType="end"/>
      </w:r>
    </w:p>
    <w:p w:rsidR="007D66DC" w:rsidRPr="00CD5169" w:rsidRDefault="007D66DC" w:rsidP="007D66DC">
      <w:pPr>
        <w:autoSpaceDE w:val="0"/>
        <w:autoSpaceDN w:val="0"/>
        <w:adjustRightInd w:val="0"/>
        <w:jc w:val="left"/>
        <w:rPr>
          <w:rFonts w:asciiTheme="majorHAnsi" w:hAnsiTheme="majorHAnsi" w:cstheme="majorHAnsi"/>
          <w:color w:val="1F497D" w:themeColor="text2"/>
          <w:sz w:val="24"/>
          <w:szCs w:val="24"/>
        </w:rPr>
      </w:pPr>
      <w:r w:rsidRPr="00CD5169">
        <w:rPr>
          <w:rFonts w:asciiTheme="majorHAnsi" w:hAnsiTheme="majorHAnsi" w:cstheme="majorHAnsi"/>
          <w:b/>
          <w:color w:val="1F497D" w:themeColor="text2"/>
          <w:sz w:val="24"/>
          <w:szCs w:val="24"/>
        </w:rPr>
        <w:t xml:space="preserve">Arrival: </w:t>
      </w:r>
      <w:r w:rsidRPr="00CD5169">
        <w:rPr>
          <w:rFonts w:asciiTheme="majorHAnsi" w:hAnsiTheme="majorHAnsi" w:cstheme="majorHAnsi"/>
          <w:color w:val="1F497D" w:themeColor="text2"/>
          <w:sz w:val="24"/>
          <w:szCs w:val="24"/>
        </w:rPr>
        <w:t xml:space="preserve">You can sign in at Reception </w:t>
      </w:r>
      <w:r w:rsidR="00BC1B42" w:rsidRPr="00CD5169">
        <w:rPr>
          <w:rFonts w:asciiTheme="majorHAnsi" w:hAnsiTheme="majorHAnsi" w:cstheme="majorHAnsi"/>
          <w:color w:val="1F497D" w:themeColor="text2"/>
          <w:sz w:val="24"/>
          <w:szCs w:val="24"/>
        </w:rPr>
        <w:t>from</w:t>
      </w:r>
      <w:r w:rsidRPr="00CD5169">
        <w:rPr>
          <w:rFonts w:asciiTheme="majorHAnsi" w:hAnsiTheme="majorHAnsi" w:cstheme="majorHAnsi"/>
          <w:color w:val="1F497D" w:themeColor="text2"/>
          <w:sz w:val="24"/>
          <w:szCs w:val="24"/>
        </w:rPr>
        <w:t xml:space="preserve"> 10 a.m. or and there is an on-site café for refreshments for you to purchase prior to the event. The start time is 10.30 a.m. and will go until 12 noon. </w:t>
      </w:r>
    </w:p>
    <w:p w:rsidR="00975CA9" w:rsidRPr="00CD5169" w:rsidRDefault="00975CA9"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BC1B42"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 xml:space="preserve">10.00 – </w:t>
      </w:r>
      <w:r w:rsidR="00975CA9" w:rsidRPr="00CD5169">
        <w:rPr>
          <w:rFonts w:asciiTheme="majorHAnsi" w:hAnsiTheme="majorHAnsi" w:cstheme="majorHAnsi"/>
          <w:b/>
          <w:color w:val="1F497D" w:themeColor="text2"/>
          <w:sz w:val="24"/>
          <w:szCs w:val="24"/>
        </w:rPr>
        <w:t xml:space="preserve">Registration Opens </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BC1B42" w:rsidRPr="00CD5169" w:rsidRDefault="00BC1B42"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10.30 - Opening</w:t>
      </w:r>
      <w:r w:rsidR="007D66DC" w:rsidRPr="00CD5169">
        <w:rPr>
          <w:rFonts w:asciiTheme="majorHAnsi" w:hAnsiTheme="majorHAnsi" w:cstheme="majorHAnsi"/>
          <w:b/>
          <w:color w:val="1F497D" w:themeColor="text2"/>
          <w:sz w:val="24"/>
          <w:szCs w:val="24"/>
        </w:rPr>
        <w:t xml:space="preserve"> </w:t>
      </w:r>
      <w:r w:rsidRPr="00CD5169">
        <w:rPr>
          <w:rFonts w:asciiTheme="majorHAnsi" w:hAnsiTheme="majorHAnsi" w:cstheme="majorHAnsi"/>
          <w:b/>
          <w:color w:val="1F497D" w:themeColor="text2"/>
          <w:sz w:val="24"/>
          <w:szCs w:val="24"/>
        </w:rPr>
        <w:t>and Welcome</w:t>
      </w:r>
    </w:p>
    <w:p w:rsidR="007D66DC" w:rsidRPr="00CD5169" w:rsidRDefault="007D66DC" w:rsidP="00975CA9">
      <w:pPr>
        <w:autoSpaceDE w:val="0"/>
        <w:autoSpaceDN w:val="0"/>
        <w:adjustRightInd w:val="0"/>
        <w:ind w:left="720" w:firstLine="72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An</w:t>
      </w:r>
      <w:r w:rsidR="00BC1B42" w:rsidRPr="00CD5169">
        <w:rPr>
          <w:rFonts w:asciiTheme="majorHAnsi" w:hAnsiTheme="majorHAnsi" w:cstheme="majorHAnsi"/>
          <w:b/>
          <w:color w:val="1F497D" w:themeColor="text2"/>
          <w:sz w:val="24"/>
          <w:szCs w:val="24"/>
        </w:rPr>
        <w:t>ita Eader, Bexley Safeguarding Adults Board Practice Review &amp; Learning Manager -</w:t>
      </w:r>
    </w:p>
    <w:p w:rsidR="00BC1B42" w:rsidRPr="00CD5169" w:rsidRDefault="00BC1B42" w:rsidP="00975CA9">
      <w:pPr>
        <w:numPr>
          <w:ilvl w:val="1"/>
          <w:numId w:val="5"/>
        </w:numPr>
        <w:autoSpaceDE w:val="0"/>
        <w:autoSpaceDN w:val="0"/>
        <w:adjustRightInd w:val="0"/>
        <w:jc w:val="left"/>
        <w:rPr>
          <w:rFonts w:asciiTheme="majorHAnsi" w:hAnsiTheme="majorHAnsi" w:cstheme="majorHAnsi"/>
          <w:color w:val="1F497D" w:themeColor="text2"/>
          <w:sz w:val="24"/>
          <w:szCs w:val="24"/>
        </w:rPr>
      </w:pPr>
      <w:r w:rsidRPr="00CD5169">
        <w:rPr>
          <w:rFonts w:asciiTheme="majorHAnsi" w:hAnsiTheme="majorHAnsi" w:cstheme="majorHAnsi"/>
          <w:color w:val="1F497D" w:themeColor="text2"/>
          <w:sz w:val="24"/>
          <w:szCs w:val="24"/>
        </w:rPr>
        <w:t>Bexley Safeguarding Adults Board Introduction</w:t>
      </w:r>
    </w:p>
    <w:p w:rsidR="007D66DC" w:rsidRPr="00CD5169" w:rsidRDefault="007D66DC" w:rsidP="00975CA9">
      <w:pPr>
        <w:numPr>
          <w:ilvl w:val="1"/>
          <w:numId w:val="5"/>
        </w:numPr>
        <w:autoSpaceDE w:val="0"/>
        <w:autoSpaceDN w:val="0"/>
        <w:adjustRightInd w:val="0"/>
        <w:jc w:val="left"/>
        <w:rPr>
          <w:rFonts w:asciiTheme="majorHAnsi" w:hAnsiTheme="majorHAnsi" w:cstheme="majorHAnsi"/>
          <w:color w:val="1F497D" w:themeColor="text2"/>
          <w:sz w:val="24"/>
          <w:szCs w:val="24"/>
        </w:rPr>
      </w:pPr>
      <w:r w:rsidRPr="00CD5169">
        <w:rPr>
          <w:rFonts w:asciiTheme="majorHAnsi" w:hAnsiTheme="majorHAnsi" w:cstheme="majorHAnsi"/>
          <w:color w:val="1F497D" w:themeColor="text2"/>
          <w:sz w:val="24"/>
          <w:szCs w:val="24"/>
        </w:rPr>
        <w:t>Serious Adult Review – Statutory duties under Care Act 2014</w:t>
      </w:r>
    </w:p>
    <w:p w:rsidR="007D66DC" w:rsidRPr="00CD5169" w:rsidRDefault="007D66DC" w:rsidP="00975CA9">
      <w:pPr>
        <w:numPr>
          <w:ilvl w:val="1"/>
          <w:numId w:val="5"/>
        </w:numPr>
        <w:autoSpaceDE w:val="0"/>
        <w:autoSpaceDN w:val="0"/>
        <w:adjustRightInd w:val="0"/>
        <w:jc w:val="left"/>
        <w:rPr>
          <w:rFonts w:asciiTheme="majorHAnsi" w:hAnsiTheme="majorHAnsi" w:cstheme="majorHAnsi"/>
          <w:color w:val="1F497D" w:themeColor="text2"/>
          <w:sz w:val="24"/>
          <w:szCs w:val="24"/>
        </w:rPr>
      </w:pPr>
      <w:r w:rsidRPr="00CD5169">
        <w:rPr>
          <w:rFonts w:asciiTheme="majorHAnsi" w:hAnsiTheme="majorHAnsi" w:cstheme="majorHAnsi"/>
          <w:color w:val="1F497D" w:themeColor="text2"/>
          <w:sz w:val="24"/>
          <w:szCs w:val="24"/>
        </w:rPr>
        <w:t>Findings and</w:t>
      </w:r>
      <w:r w:rsidR="00BC1B42" w:rsidRPr="00CD5169">
        <w:rPr>
          <w:rFonts w:asciiTheme="majorHAnsi" w:hAnsiTheme="majorHAnsi" w:cstheme="majorHAnsi"/>
          <w:color w:val="1F497D" w:themeColor="text2"/>
          <w:sz w:val="24"/>
          <w:szCs w:val="24"/>
        </w:rPr>
        <w:t xml:space="preserve"> Lessons included in the programme</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BC1B42"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10.45</w:t>
      </w:r>
      <w:r w:rsidR="007D66DC" w:rsidRPr="00CD5169">
        <w:rPr>
          <w:rFonts w:asciiTheme="majorHAnsi" w:hAnsiTheme="majorHAnsi" w:cstheme="majorHAnsi"/>
          <w:b/>
          <w:color w:val="1F497D" w:themeColor="text2"/>
          <w:sz w:val="24"/>
          <w:szCs w:val="24"/>
        </w:rPr>
        <w:t xml:space="preserve"> – </w:t>
      </w:r>
      <w:r w:rsidRPr="00CD5169">
        <w:rPr>
          <w:rFonts w:asciiTheme="majorHAnsi" w:hAnsiTheme="majorHAnsi" w:cstheme="majorHAnsi"/>
          <w:b/>
          <w:color w:val="1F497D" w:themeColor="text2"/>
          <w:sz w:val="24"/>
          <w:szCs w:val="24"/>
        </w:rPr>
        <w:t>Findings and Lessons</w:t>
      </w:r>
    </w:p>
    <w:p w:rsidR="00BC1B42" w:rsidRPr="00CD5169" w:rsidRDefault="00BC1B42" w:rsidP="00975CA9">
      <w:pPr>
        <w:autoSpaceDE w:val="0"/>
        <w:autoSpaceDN w:val="0"/>
        <w:adjustRightInd w:val="0"/>
        <w:ind w:left="720" w:firstLine="72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Gina Tomlin, Dartford Gravesham NHS Trust, Safeguarding Coordinator at Darent Valley Hospital</w:t>
      </w:r>
    </w:p>
    <w:p w:rsidR="00BC1B42" w:rsidRPr="00CD5169" w:rsidRDefault="00BC1B42" w:rsidP="00975CA9">
      <w:pPr>
        <w:pStyle w:val="ListParagraph"/>
        <w:numPr>
          <w:ilvl w:val="0"/>
          <w:numId w:val="9"/>
        </w:numPr>
        <w:autoSpaceDE w:val="0"/>
        <w:autoSpaceDN w:val="0"/>
        <w:adjustRightInd w:val="0"/>
        <w:jc w:val="left"/>
        <w:rPr>
          <w:rFonts w:asciiTheme="majorHAnsi" w:hAnsiTheme="majorHAnsi" w:cstheme="majorHAnsi"/>
          <w:color w:val="1F497D" w:themeColor="text2"/>
          <w:sz w:val="24"/>
          <w:szCs w:val="24"/>
        </w:rPr>
      </w:pPr>
      <w:r w:rsidRPr="00CD5169">
        <w:rPr>
          <w:rFonts w:asciiTheme="majorHAnsi" w:hAnsiTheme="majorHAnsi" w:cstheme="majorHAnsi"/>
          <w:color w:val="1F497D" w:themeColor="text2"/>
          <w:sz w:val="24"/>
          <w:szCs w:val="24"/>
        </w:rPr>
        <w:t>SAR Reviewer for Mrs A</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11</w:t>
      </w:r>
      <w:r w:rsidR="00BC1B42" w:rsidRPr="00CD5169">
        <w:rPr>
          <w:rFonts w:asciiTheme="majorHAnsi" w:hAnsiTheme="majorHAnsi" w:cstheme="majorHAnsi"/>
          <w:b/>
          <w:color w:val="1F497D" w:themeColor="text2"/>
          <w:sz w:val="24"/>
          <w:szCs w:val="24"/>
        </w:rPr>
        <w:t>.15 – Question &amp; Answer Workshop</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BC1B42"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11.40</w:t>
      </w:r>
      <w:r w:rsidR="007D66DC" w:rsidRPr="00CD5169">
        <w:rPr>
          <w:rFonts w:asciiTheme="majorHAnsi" w:hAnsiTheme="majorHAnsi" w:cstheme="majorHAnsi"/>
          <w:b/>
          <w:color w:val="1F497D" w:themeColor="text2"/>
          <w:sz w:val="24"/>
          <w:szCs w:val="24"/>
        </w:rPr>
        <w:t xml:space="preserve"> – Feedback </w:t>
      </w:r>
      <w:r w:rsidRPr="00CD5169">
        <w:rPr>
          <w:rFonts w:asciiTheme="majorHAnsi" w:hAnsiTheme="majorHAnsi" w:cstheme="majorHAnsi"/>
          <w:b/>
          <w:color w:val="1F497D" w:themeColor="text2"/>
          <w:sz w:val="24"/>
          <w:szCs w:val="24"/>
        </w:rPr>
        <w:t>on Workshop Exercise</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975CA9"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 xml:space="preserve">11.50 - </w:t>
      </w:r>
      <w:r w:rsidR="007D66DC" w:rsidRPr="00CD5169">
        <w:rPr>
          <w:rFonts w:asciiTheme="majorHAnsi" w:hAnsiTheme="majorHAnsi" w:cstheme="majorHAnsi"/>
          <w:b/>
          <w:color w:val="1F497D" w:themeColor="text2"/>
          <w:sz w:val="24"/>
          <w:szCs w:val="24"/>
        </w:rPr>
        <w:t>Closing remar</w:t>
      </w:r>
      <w:r w:rsidRPr="00CD5169">
        <w:rPr>
          <w:rFonts w:asciiTheme="majorHAnsi" w:hAnsiTheme="majorHAnsi" w:cstheme="majorHAnsi"/>
          <w:b/>
          <w:color w:val="1F497D" w:themeColor="text2"/>
          <w:sz w:val="24"/>
          <w:szCs w:val="24"/>
        </w:rPr>
        <w:t>ks</w:t>
      </w:r>
    </w:p>
    <w:p w:rsidR="007D66DC" w:rsidRPr="00CD5169" w:rsidRDefault="007D66DC" w:rsidP="00975CA9">
      <w:pPr>
        <w:autoSpaceDE w:val="0"/>
        <w:autoSpaceDN w:val="0"/>
        <w:adjustRightInd w:val="0"/>
        <w:jc w:val="left"/>
        <w:rPr>
          <w:rFonts w:asciiTheme="majorHAnsi" w:hAnsiTheme="majorHAnsi" w:cstheme="majorHAnsi"/>
          <w:b/>
          <w:color w:val="1F497D" w:themeColor="text2"/>
          <w:sz w:val="24"/>
          <w:szCs w:val="24"/>
        </w:rPr>
      </w:pPr>
    </w:p>
    <w:p w:rsidR="007D66DC" w:rsidRPr="00CD5169" w:rsidRDefault="00975CA9" w:rsidP="00975CA9">
      <w:pPr>
        <w:autoSpaceDE w:val="0"/>
        <w:autoSpaceDN w:val="0"/>
        <w:adjustRightInd w:val="0"/>
        <w:jc w:val="left"/>
        <w:rPr>
          <w:rFonts w:asciiTheme="majorHAnsi" w:hAnsiTheme="majorHAnsi" w:cstheme="majorHAnsi"/>
          <w:b/>
          <w:color w:val="1F497D" w:themeColor="text2"/>
          <w:sz w:val="24"/>
          <w:szCs w:val="24"/>
        </w:rPr>
      </w:pPr>
      <w:r w:rsidRPr="00CD5169">
        <w:rPr>
          <w:rFonts w:asciiTheme="majorHAnsi" w:hAnsiTheme="majorHAnsi" w:cstheme="majorHAnsi"/>
          <w:b/>
          <w:color w:val="1F497D" w:themeColor="text2"/>
          <w:sz w:val="24"/>
          <w:szCs w:val="24"/>
        </w:rPr>
        <w:t xml:space="preserve">11.55 - </w:t>
      </w:r>
      <w:r w:rsidR="007D66DC" w:rsidRPr="00CD5169">
        <w:rPr>
          <w:rFonts w:asciiTheme="majorHAnsi" w:hAnsiTheme="majorHAnsi" w:cstheme="majorHAnsi"/>
          <w:b/>
          <w:color w:val="1F497D" w:themeColor="text2"/>
          <w:sz w:val="24"/>
          <w:szCs w:val="24"/>
        </w:rPr>
        <w:t xml:space="preserve">Feedback to BSAB </w:t>
      </w:r>
      <w:r w:rsidRPr="00CD5169">
        <w:rPr>
          <w:rFonts w:asciiTheme="majorHAnsi" w:hAnsiTheme="majorHAnsi" w:cstheme="majorHAnsi"/>
          <w:b/>
          <w:color w:val="1F497D" w:themeColor="text2"/>
          <w:sz w:val="24"/>
          <w:szCs w:val="24"/>
        </w:rPr>
        <w:t>Questionnaire</w:t>
      </w:r>
    </w:p>
    <w:p w:rsidR="007D66DC" w:rsidRDefault="007D66DC" w:rsidP="004315B2">
      <w:pPr>
        <w:autoSpaceDE w:val="0"/>
        <w:autoSpaceDN w:val="0"/>
        <w:adjustRightInd w:val="0"/>
        <w:jc w:val="left"/>
        <w:rPr>
          <w:rFonts w:asciiTheme="majorHAnsi" w:hAnsiTheme="majorHAnsi" w:cstheme="majorHAnsi"/>
          <w:b/>
          <w:color w:val="1F497D" w:themeColor="text2"/>
          <w:sz w:val="24"/>
          <w:szCs w:val="24"/>
        </w:rPr>
      </w:pPr>
    </w:p>
    <w:p w:rsidR="007D66DC" w:rsidRDefault="007D66DC" w:rsidP="004315B2">
      <w:pPr>
        <w:autoSpaceDE w:val="0"/>
        <w:autoSpaceDN w:val="0"/>
        <w:adjustRightInd w:val="0"/>
        <w:jc w:val="left"/>
        <w:rPr>
          <w:rFonts w:asciiTheme="majorHAnsi" w:hAnsiTheme="majorHAnsi" w:cstheme="majorHAnsi"/>
          <w:b/>
          <w:color w:val="1F497D" w:themeColor="text2"/>
          <w:sz w:val="24"/>
          <w:szCs w:val="24"/>
        </w:rPr>
      </w:pPr>
    </w:p>
    <w:p w:rsidR="00CD5169" w:rsidRDefault="00CD5169" w:rsidP="007D66DC">
      <w:pPr>
        <w:autoSpaceDE w:val="0"/>
        <w:autoSpaceDN w:val="0"/>
        <w:adjustRightInd w:val="0"/>
        <w:jc w:val="center"/>
        <w:rPr>
          <w:rFonts w:asciiTheme="majorHAnsi" w:hAnsiTheme="majorHAnsi" w:cstheme="majorHAnsi"/>
          <w:b/>
          <w:color w:val="1F497D" w:themeColor="text2"/>
          <w:sz w:val="28"/>
          <w:szCs w:val="28"/>
        </w:rPr>
      </w:pPr>
    </w:p>
    <w:p w:rsidR="007D66DC" w:rsidRPr="00CD5169" w:rsidRDefault="007D66DC" w:rsidP="007D66DC">
      <w:pPr>
        <w:autoSpaceDE w:val="0"/>
        <w:autoSpaceDN w:val="0"/>
        <w:adjustRightInd w:val="0"/>
        <w:jc w:val="center"/>
        <w:rPr>
          <w:rFonts w:asciiTheme="majorHAnsi" w:hAnsiTheme="majorHAnsi" w:cstheme="majorHAnsi"/>
          <w:b/>
          <w:color w:val="1F497D" w:themeColor="text2"/>
          <w:sz w:val="28"/>
          <w:szCs w:val="28"/>
        </w:rPr>
      </w:pPr>
      <w:bookmarkStart w:id="0" w:name="_GoBack"/>
      <w:r w:rsidRPr="00CD5169">
        <w:rPr>
          <w:rFonts w:asciiTheme="majorHAnsi" w:hAnsiTheme="majorHAnsi" w:cstheme="majorHAnsi"/>
          <w:b/>
          <w:color w:val="1F497D" w:themeColor="text2"/>
          <w:sz w:val="28"/>
          <w:szCs w:val="28"/>
        </w:rPr>
        <w:lastRenderedPageBreak/>
        <w:t>Executive Summary and Findings Publication</w:t>
      </w:r>
    </w:p>
    <w:p w:rsidR="007D66DC" w:rsidRPr="00CD5169" w:rsidRDefault="007D66DC" w:rsidP="007D66DC">
      <w:pPr>
        <w:autoSpaceDE w:val="0"/>
        <w:autoSpaceDN w:val="0"/>
        <w:adjustRightInd w:val="0"/>
        <w:jc w:val="center"/>
        <w:rPr>
          <w:rFonts w:asciiTheme="majorHAnsi" w:hAnsiTheme="majorHAnsi" w:cstheme="majorHAnsi"/>
          <w:b/>
          <w:color w:val="1F497D" w:themeColor="text2"/>
          <w:sz w:val="28"/>
          <w:szCs w:val="28"/>
        </w:rPr>
      </w:pPr>
      <w:r w:rsidRPr="00CD5169">
        <w:rPr>
          <w:rFonts w:asciiTheme="majorHAnsi" w:hAnsiTheme="majorHAnsi" w:cstheme="majorHAnsi"/>
          <w:b/>
          <w:color w:val="1F497D" w:themeColor="text2"/>
          <w:sz w:val="28"/>
          <w:szCs w:val="28"/>
        </w:rPr>
        <w:t>15 June 2018</w:t>
      </w:r>
    </w:p>
    <w:bookmarkEnd w:id="0"/>
    <w:p w:rsidR="007D66DC" w:rsidRPr="00CD5169" w:rsidRDefault="007D66DC" w:rsidP="007D66DC">
      <w:pPr>
        <w:autoSpaceDE w:val="0"/>
        <w:autoSpaceDN w:val="0"/>
        <w:adjustRightInd w:val="0"/>
        <w:jc w:val="center"/>
        <w:rPr>
          <w:rFonts w:asciiTheme="majorHAnsi" w:hAnsiTheme="majorHAnsi" w:cstheme="majorHAnsi"/>
          <w:b/>
          <w:color w:val="1F497D" w:themeColor="text2"/>
          <w:sz w:val="28"/>
          <w:szCs w:val="28"/>
        </w:rPr>
      </w:pPr>
    </w:p>
    <w:p w:rsidR="007D66DC" w:rsidRPr="00CD5169" w:rsidRDefault="007D66DC" w:rsidP="007D66DC">
      <w:pPr>
        <w:autoSpaceDE w:val="0"/>
        <w:autoSpaceDN w:val="0"/>
        <w:adjustRightInd w:val="0"/>
        <w:jc w:val="left"/>
        <w:rPr>
          <w:rFonts w:asciiTheme="majorHAnsi" w:hAnsiTheme="majorHAnsi" w:cstheme="majorHAnsi"/>
          <w:b/>
          <w:color w:val="1F497D" w:themeColor="text2"/>
          <w:sz w:val="28"/>
          <w:szCs w:val="28"/>
        </w:rPr>
      </w:pPr>
      <w:r w:rsidRPr="00CD5169">
        <w:rPr>
          <w:rFonts w:asciiTheme="majorHAnsi" w:hAnsiTheme="majorHAnsi" w:cstheme="majorHAnsi"/>
          <w:b/>
          <w:color w:val="1F497D" w:themeColor="text2"/>
          <w:sz w:val="28"/>
          <w:szCs w:val="28"/>
        </w:rPr>
        <w:t xml:space="preserve">Reviewed by: Gina Tomlin, Safeguarding Adult Lead, Dartford Gravesham NHS Trust </w:t>
      </w:r>
    </w:p>
    <w:p w:rsidR="007D66DC" w:rsidRPr="00CD5169" w:rsidRDefault="007D66DC" w:rsidP="007D66DC">
      <w:pPr>
        <w:autoSpaceDE w:val="0"/>
        <w:autoSpaceDN w:val="0"/>
        <w:adjustRightInd w:val="0"/>
        <w:jc w:val="left"/>
        <w:rPr>
          <w:rFonts w:asciiTheme="majorHAnsi" w:hAnsiTheme="majorHAnsi" w:cstheme="majorHAnsi"/>
          <w:b/>
          <w:color w:val="1F497D" w:themeColor="text2"/>
          <w:sz w:val="28"/>
          <w:szCs w:val="28"/>
        </w:rPr>
      </w:pPr>
      <w:r w:rsidRPr="00CD5169">
        <w:rPr>
          <w:rFonts w:asciiTheme="majorHAnsi" w:hAnsiTheme="majorHAnsi" w:cstheme="majorHAnsi"/>
          <w:b/>
          <w:color w:val="1F497D" w:themeColor="text2"/>
          <w:sz w:val="28"/>
          <w:szCs w:val="28"/>
        </w:rPr>
        <w:t>Review completion date: February 2018</w:t>
      </w:r>
    </w:p>
    <w:p w:rsidR="007D66DC" w:rsidRPr="00CD5169" w:rsidRDefault="007D66DC" w:rsidP="007D66DC">
      <w:pPr>
        <w:autoSpaceDE w:val="0"/>
        <w:autoSpaceDN w:val="0"/>
        <w:adjustRightInd w:val="0"/>
        <w:jc w:val="left"/>
        <w:rPr>
          <w:rFonts w:asciiTheme="majorHAnsi" w:hAnsiTheme="majorHAnsi" w:cstheme="majorHAnsi"/>
          <w:b/>
          <w:color w:val="1F497D" w:themeColor="text2"/>
          <w:sz w:val="28"/>
          <w:szCs w:val="28"/>
        </w:rPr>
      </w:pPr>
      <w:r w:rsidRPr="00CD5169">
        <w:rPr>
          <w:rFonts w:asciiTheme="majorHAnsi" w:hAnsiTheme="majorHAnsi" w:cstheme="majorHAnsi"/>
          <w:b/>
          <w:color w:val="1F497D" w:themeColor="text2"/>
          <w:sz w:val="28"/>
          <w:szCs w:val="28"/>
        </w:rPr>
        <w:t>Accepted and owned by BSAB date: March 2018</w:t>
      </w:r>
    </w:p>
    <w:p w:rsidR="007D66DC" w:rsidRDefault="007D66DC" w:rsidP="004315B2">
      <w:pPr>
        <w:autoSpaceDE w:val="0"/>
        <w:autoSpaceDN w:val="0"/>
        <w:adjustRightInd w:val="0"/>
        <w:jc w:val="left"/>
        <w:rPr>
          <w:rFonts w:asciiTheme="majorHAnsi" w:hAnsiTheme="majorHAnsi" w:cstheme="majorHAnsi"/>
          <w:b/>
          <w:color w:val="1F497D" w:themeColor="text2"/>
          <w:sz w:val="24"/>
          <w:szCs w:val="24"/>
        </w:rPr>
      </w:pPr>
    </w:p>
    <w:p w:rsidR="007D66DC" w:rsidRDefault="007D66DC" w:rsidP="004315B2">
      <w:pPr>
        <w:autoSpaceDE w:val="0"/>
        <w:autoSpaceDN w:val="0"/>
        <w:adjustRightInd w:val="0"/>
        <w:jc w:val="left"/>
        <w:rPr>
          <w:rFonts w:asciiTheme="majorHAnsi" w:hAnsiTheme="majorHAnsi" w:cstheme="majorHAnsi"/>
          <w:b/>
          <w:color w:val="1F497D" w:themeColor="text2"/>
          <w:sz w:val="24"/>
          <w:szCs w:val="24"/>
        </w:rPr>
      </w:pPr>
    </w:p>
    <w:p w:rsidR="004315B2" w:rsidRPr="00660D28" w:rsidRDefault="00D17DBF" w:rsidP="004315B2">
      <w:pPr>
        <w:autoSpaceDE w:val="0"/>
        <w:autoSpaceDN w:val="0"/>
        <w:adjustRightInd w:val="0"/>
        <w:jc w:val="left"/>
        <w:rPr>
          <w:rFonts w:asciiTheme="majorHAnsi" w:hAnsiTheme="majorHAnsi" w:cstheme="majorHAnsi"/>
          <w:b/>
          <w:color w:val="1F497D" w:themeColor="text2"/>
          <w:sz w:val="24"/>
          <w:szCs w:val="24"/>
        </w:rPr>
      </w:pPr>
      <w:r w:rsidRPr="00660D28">
        <w:rPr>
          <w:rFonts w:asciiTheme="majorHAnsi" w:hAnsiTheme="majorHAnsi" w:cstheme="majorHAnsi"/>
          <w:b/>
          <w:color w:val="1F497D" w:themeColor="text2"/>
          <w:sz w:val="24"/>
          <w:szCs w:val="24"/>
        </w:rPr>
        <w:t>I</w:t>
      </w:r>
      <w:r w:rsidR="004315B2" w:rsidRPr="00660D28">
        <w:rPr>
          <w:rFonts w:asciiTheme="majorHAnsi" w:hAnsiTheme="majorHAnsi" w:cstheme="majorHAnsi"/>
          <w:b/>
          <w:color w:val="1F497D" w:themeColor="text2"/>
          <w:sz w:val="24"/>
          <w:szCs w:val="24"/>
        </w:rPr>
        <w:t>ntroduction:</w:t>
      </w:r>
    </w:p>
    <w:p w:rsidR="00D17DBF" w:rsidRPr="00D17DBF" w:rsidRDefault="00D17DBF" w:rsidP="004315B2">
      <w:pPr>
        <w:autoSpaceDE w:val="0"/>
        <w:autoSpaceDN w:val="0"/>
        <w:adjustRightInd w:val="0"/>
        <w:jc w:val="left"/>
        <w:rPr>
          <w:rFonts w:asciiTheme="majorHAnsi" w:hAnsiTheme="majorHAnsi" w:cstheme="majorHAnsi"/>
          <w:b/>
          <w:color w:val="1F497D" w:themeColor="text2"/>
          <w:sz w:val="28"/>
          <w:szCs w:val="28"/>
        </w:rPr>
      </w:pPr>
    </w:p>
    <w:p w:rsidR="004315B2" w:rsidRPr="00660D28" w:rsidRDefault="004315B2" w:rsidP="00CF08A2">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1.1 Bexley Safeguarding Adults Board (BSAB) initiated this</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Safeguarding Adult Review (SAR) in 2016, following the</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notification of death of a 43 year old woman, for the purposes</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of this report will be known as Mrs A. The review panel</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are aware that this may be upsetting to people who knew</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her but they are also concerned about the family’s right to</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 xml:space="preserve">confidentiality and privacy. Mrs A was </w:t>
      </w:r>
      <w:r w:rsidR="00D17DBF" w:rsidRPr="00660D28">
        <w:rPr>
          <w:rFonts w:asciiTheme="majorHAnsi" w:hAnsiTheme="majorHAnsi" w:cstheme="majorHAnsi"/>
          <w:color w:val="1F497D" w:themeColor="text2"/>
        </w:rPr>
        <w:t>f</w:t>
      </w:r>
      <w:r w:rsidRPr="00660D28">
        <w:rPr>
          <w:rFonts w:asciiTheme="majorHAnsi" w:hAnsiTheme="majorHAnsi" w:cstheme="majorHAnsi"/>
          <w:color w:val="1F497D" w:themeColor="text2"/>
        </w:rPr>
        <w:t>ound in her flat by a</w:t>
      </w:r>
      <w:r w:rsidR="00D17DBF"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 xml:space="preserve">housing officer on the 9th June 2015 having died from a </w:t>
      </w:r>
      <w:r w:rsidR="00D17DBF" w:rsidRPr="00660D28">
        <w:rPr>
          <w:rFonts w:asciiTheme="majorHAnsi" w:hAnsiTheme="majorHAnsi" w:cstheme="majorHAnsi"/>
          <w:color w:val="1F497D" w:themeColor="text2"/>
        </w:rPr>
        <w:t xml:space="preserve">self-inflicted </w:t>
      </w:r>
      <w:r w:rsidRPr="00660D28">
        <w:rPr>
          <w:rFonts w:asciiTheme="majorHAnsi" w:hAnsiTheme="majorHAnsi" w:cstheme="majorHAnsi"/>
          <w:color w:val="1F497D" w:themeColor="text2"/>
        </w:rPr>
        <w:t>stab wound in the chest from a carving knife.</w:t>
      </w:r>
      <w:r w:rsidR="00D17DBF" w:rsidRPr="00660D28">
        <w:rPr>
          <w:rFonts w:asciiTheme="majorHAnsi" w:hAnsiTheme="majorHAnsi" w:cstheme="majorHAnsi"/>
          <w:color w:val="1F497D" w:themeColor="text2"/>
        </w:rPr>
        <w:t xml:space="preserve"> </w:t>
      </w:r>
    </w:p>
    <w:p w:rsidR="00D17DBF" w:rsidRPr="00D17DBF" w:rsidRDefault="00D17DBF" w:rsidP="004315B2">
      <w:pPr>
        <w:autoSpaceDE w:val="0"/>
        <w:autoSpaceDN w:val="0"/>
        <w:adjustRightInd w:val="0"/>
        <w:jc w:val="left"/>
        <w:rPr>
          <w:rFonts w:asciiTheme="majorHAnsi" w:hAnsiTheme="majorHAnsi" w:cstheme="majorHAnsi"/>
          <w:b/>
          <w:color w:val="1F497D" w:themeColor="text2"/>
          <w:sz w:val="28"/>
          <w:szCs w:val="28"/>
        </w:rPr>
      </w:pPr>
    </w:p>
    <w:p w:rsidR="004315B2" w:rsidRPr="00D17DBF" w:rsidRDefault="004315B2" w:rsidP="00CF08A2">
      <w:pPr>
        <w:autoSpaceDE w:val="0"/>
        <w:autoSpaceDN w:val="0"/>
        <w:adjustRightInd w:val="0"/>
        <w:jc w:val="both"/>
        <w:rPr>
          <w:rFonts w:asciiTheme="majorHAnsi" w:hAnsiTheme="majorHAnsi" w:cstheme="majorHAnsi"/>
          <w:b/>
          <w:color w:val="1F497D" w:themeColor="text2"/>
          <w:sz w:val="28"/>
          <w:szCs w:val="28"/>
        </w:rPr>
      </w:pPr>
      <w:r w:rsidRPr="00660D28">
        <w:rPr>
          <w:rFonts w:asciiTheme="majorHAnsi" w:hAnsiTheme="majorHAnsi" w:cstheme="majorHAnsi"/>
          <w:b/>
          <w:color w:val="1F497D" w:themeColor="text2"/>
          <w:sz w:val="24"/>
          <w:szCs w:val="24"/>
        </w:rPr>
        <w:t>Why was this case reviewed?</w:t>
      </w:r>
    </w:p>
    <w:p w:rsidR="00D17DBF" w:rsidRPr="00D17DBF" w:rsidRDefault="00D17DBF" w:rsidP="00CF08A2">
      <w:pPr>
        <w:autoSpaceDE w:val="0"/>
        <w:autoSpaceDN w:val="0"/>
        <w:adjustRightInd w:val="0"/>
        <w:jc w:val="both"/>
        <w:rPr>
          <w:rFonts w:asciiTheme="majorHAnsi" w:hAnsiTheme="majorHAnsi" w:cstheme="majorHAnsi"/>
          <w:color w:val="1F497D" w:themeColor="text2"/>
          <w:sz w:val="24"/>
          <w:szCs w:val="24"/>
        </w:rPr>
      </w:pPr>
    </w:p>
    <w:p w:rsidR="004315B2" w:rsidRPr="00660D28" w:rsidRDefault="004315B2" w:rsidP="00CF08A2">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1.2 As a result of Mrs A’s death, BSAB were required to</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consider if a SAR should be conducted. A SAR is a multi-agency</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review process which seeks to determine which relevant</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agencies and individuals were involved and if anything could</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have been done differently that could have prevented harm</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or death from taking place. The purpose of a SAR is not to</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apportion blame but capture positive learning to improve</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systems and professional practice for the future.</w:t>
      </w:r>
    </w:p>
    <w:p w:rsidR="00CF08A2" w:rsidRPr="00660D28" w:rsidRDefault="00CF08A2" w:rsidP="00CF08A2">
      <w:pPr>
        <w:autoSpaceDE w:val="0"/>
        <w:autoSpaceDN w:val="0"/>
        <w:adjustRightInd w:val="0"/>
        <w:jc w:val="both"/>
        <w:rPr>
          <w:rFonts w:asciiTheme="majorHAnsi" w:hAnsiTheme="majorHAnsi" w:cstheme="majorHAnsi"/>
          <w:color w:val="1F497D" w:themeColor="text2"/>
        </w:rPr>
      </w:pPr>
    </w:p>
    <w:p w:rsidR="00CF08A2" w:rsidRPr="00660D28" w:rsidRDefault="004315B2" w:rsidP="00CF08A2">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1.3 In making a decision to initiate a SAR, BSAB complied with</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the Care Act 2014, the main provisions of which came into</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force in April 2015. Under the Care Act, Safeguarding Adults</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Boards must initiate a SAR when an adult in its area with needs</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for care and support dies or suffers significant negative impact</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as a result of serious abuse or neglect (known or suspected),</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and where there is a concern that the partners agencies could</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have worked more effectively to protect the adult (The Care</w:t>
      </w:r>
      <w:r w:rsidR="00CF08A2" w:rsidRPr="00660D28">
        <w:rPr>
          <w:rFonts w:asciiTheme="majorHAnsi" w:hAnsiTheme="majorHAnsi" w:cstheme="majorHAnsi"/>
          <w:color w:val="1F497D" w:themeColor="text2"/>
        </w:rPr>
        <w:t xml:space="preserve"> Act 2014, section 44)</w:t>
      </w:r>
    </w:p>
    <w:p w:rsidR="00CF08A2" w:rsidRPr="00660D28" w:rsidRDefault="00CF08A2" w:rsidP="00CF08A2">
      <w:pPr>
        <w:autoSpaceDE w:val="0"/>
        <w:autoSpaceDN w:val="0"/>
        <w:adjustRightInd w:val="0"/>
        <w:jc w:val="both"/>
        <w:rPr>
          <w:rFonts w:asciiTheme="majorHAnsi" w:hAnsiTheme="majorHAnsi" w:cstheme="majorHAnsi"/>
          <w:color w:val="1F497D" w:themeColor="text2"/>
        </w:rPr>
      </w:pPr>
    </w:p>
    <w:p w:rsidR="004315B2" w:rsidRPr="00660D28" w:rsidRDefault="004315B2" w:rsidP="00CF08A2">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1.4 Mrs A had been identified as having care and support needs</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with a number of professionals and agencies involved that go</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back a number of years.</w:t>
      </w:r>
    </w:p>
    <w:p w:rsidR="00CF08A2" w:rsidRPr="00660D28" w:rsidRDefault="00CF08A2" w:rsidP="00CF08A2">
      <w:pPr>
        <w:autoSpaceDE w:val="0"/>
        <w:autoSpaceDN w:val="0"/>
        <w:adjustRightInd w:val="0"/>
        <w:jc w:val="both"/>
        <w:rPr>
          <w:rFonts w:asciiTheme="majorHAnsi" w:hAnsiTheme="majorHAnsi" w:cstheme="majorHAnsi"/>
          <w:color w:val="1F497D" w:themeColor="text2"/>
        </w:rPr>
      </w:pPr>
    </w:p>
    <w:p w:rsidR="004315B2" w:rsidRPr="00660D28" w:rsidRDefault="004315B2" w:rsidP="00CF08A2">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1.5 This case was therefore chosen to be reviewed in that the</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death met the legal criteria. An independent reviewer was</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appointed by BSAB to facilitate the review.</w:t>
      </w:r>
    </w:p>
    <w:p w:rsidR="00CF08A2" w:rsidRDefault="00CF08A2" w:rsidP="004315B2">
      <w:pPr>
        <w:autoSpaceDE w:val="0"/>
        <w:autoSpaceDN w:val="0"/>
        <w:adjustRightInd w:val="0"/>
        <w:jc w:val="left"/>
        <w:rPr>
          <w:rFonts w:asciiTheme="majorHAnsi" w:hAnsiTheme="majorHAnsi" w:cstheme="majorHAnsi"/>
          <w:color w:val="1F497D" w:themeColor="text2"/>
          <w:sz w:val="24"/>
          <w:szCs w:val="24"/>
        </w:rPr>
      </w:pPr>
    </w:p>
    <w:p w:rsidR="004315B2" w:rsidRPr="00660D28" w:rsidRDefault="00CF08A2" w:rsidP="004315B2">
      <w:pPr>
        <w:autoSpaceDE w:val="0"/>
        <w:autoSpaceDN w:val="0"/>
        <w:adjustRightInd w:val="0"/>
        <w:jc w:val="left"/>
        <w:rPr>
          <w:rFonts w:asciiTheme="majorHAnsi" w:hAnsiTheme="majorHAnsi" w:cstheme="majorHAnsi"/>
          <w:b/>
          <w:color w:val="1F497D" w:themeColor="text2"/>
          <w:sz w:val="24"/>
          <w:szCs w:val="24"/>
        </w:rPr>
      </w:pPr>
      <w:r w:rsidRPr="00660D28">
        <w:rPr>
          <w:rFonts w:asciiTheme="majorHAnsi" w:hAnsiTheme="majorHAnsi" w:cstheme="majorHAnsi"/>
          <w:b/>
          <w:color w:val="1F497D" w:themeColor="text2"/>
          <w:sz w:val="24"/>
          <w:szCs w:val="24"/>
        </w:rPr>
        <w:t xml:space="preserve">Review Period </w:t>
      </w:r>
      <w:r w:rsidR="004315B2" w:rsidRPr="00660D28">
        <w:rPr>
          <w:rFonts w:asciiTheme="majorHAnsi" w:hAnsiTheme="majorHAnsi" w:cstheme="majorHAnsi"/>
          <w:b/>
          <w:color w:val="1F497D" w:themeColor="text2"/>
          <w:sz w:val="24"/>
          <w:szCs w:val="24"/>
        </w:rPr>
        <w:t>Time Frame:</w:t>
      </w:r>
    </w:p>
    <w:p w:rsidR="00CF08A2" w:rsidRPr="00660D28" w:rsidRDefault="00CF08A2" w:rsidP="004315B2">
      <w:pPr>
        <w:autoSpaceDE w:val="0"/>
        <w:autoSpaceDN w:val="0"/>
        <w:adjustRightInd w:val="0"/>
        <w:jc w:val="left"/>
        <w:rPr>
          <w:rFonts w:asciiTheme="majorHAnsi" w:hAnsiTheme="majorHAnsi" w:cstheme="majorHAnsi"/>
          <w:color w:val="1F497D" w:themeColor="text2"/>
        </w:rPr>
      </w:pPr>
    </w:p>
    <w:p w:rsidR="004315B2" w:rsidRPr="00660D28" w:rsidRDefault="004315B2" w:rsidP="00660D28">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1.6 It was agreed that the period would focus on the period</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from 2013 to the date of Mrs A’s death on 9th June 2015. A</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small amount of background detail prior to 2013 has been</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added to give some context to the review. The review period</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was divided into three phases: Pre-arrest, Arrest and Care</w:t>
      </w:r>
      <w:r w:rsidR="00CF08A2"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Treatment Order Period and the three months to end of life.</w:t>
      </w:r>
    </w:p>
    <w:p w:rsidR="00CF08A2" w:rsidRPr="00660D28" w:rsidRDefault="00CF08A2" w:rsidP="00660D28">
      <w:pPr>
        <w:autoSpaceDE w:val="0"/>
        <w:autoSpaceDN w:val="0"/>
        <w:adjustRightInd w:val="0"/>
        <w:jc w:val="both"/>
        <w:rPr>
          <w:rFonts w:asciiTheme="majorHAnsi" w:hAnsiTheme="majorHAnsi" w:cstheme="majorHAnsi"/>
          <w:color w:val="1F497D" w:themeColor="text2"/>
        </w:rPr>
      </w:pPr>
    </w:p>
    <w:p w:rsidR="004315B2" w:rsidRPr="00660D28" w:rsidRDefault="004315B2" w:rsidP="00660D28">
      <w:pPr>
        <w:autoSpaceDE w:val="0"/>
        <w:autoSpaceDN w:val="0"/>
        <w:adjustRightInd w:val="0"/>
        <w:jc w:val="both"/>
        <w:rPr>
          <w:rFonts w:asciiTheme="majorHAnsi" w:hAnsiTheme="majorHAnsi" w:cstheme="majorHAnsi"/>
          <w:color w:val="1F497D" w:themeColor="text2"/>
        </w:rPr>
      </w:pPr>
      <w:r w:rsidRPr="00660D28">
        <w:rPr>
          <w:rFonts w:asciiTheme="majorHAnsi" w:hAnsiTheme="majorHAnsi" w:cstheme="majorHAnsi"/>
          <w:color w:val="1F497D" w:themeColor="text2"/>
        </w:rPr>
        <w:t>1.7 It is within this timeframe that particular attention has been</w:t>
      </w:r>
      <w:r w:rsidR="00660D28"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paid to understanding Mrs A’s needs, and the services and</w:t>
      </w:r>
      <w:r w:rsidR="00660D28" w:rsidRPr="00660D28">
        <w:rPr>
          <w:rFonts w:asciiTheme="majorHAnsi" w:hAnsiTheme="majorHAnsi" w:cstheme="majorHAnsi"/>
          <w:color w:val="1F497D" w:themeColor="text2"/>
        </w:rPr>
        <w:t xml:space="preserve"> </w:t>
      </w:r>
      <w:r w:rsidRPr="00660D28">
        <w:rPr>
          <w:rFonts w:asciiTheme="majorHAnsi" w:hAnsiTheme="majorHAnsi" w:cstheme="majorHAnsi"/>
          <w:color w:val="1F497D" w:themeColor="text2"/>
        </w:rPr>
        <w:t>systems around her.</w:t>
      </w:r>
    </w:p>
    <w:p w:rsidR="00660D28" w:rsidRDefault="00660D28" w:rsidP="004315B2">
      <w:pPr>
        <w:autoSpaceDE w:val="0"/>
        <w:autoSpaceDN w:val="0"/>
        <w:adjustRightInd w:val="0"/>
        <w:jc w:val="left"/>
        <w:rPr>
          <w:rFonts w:asciiTheme="majorHAnsi" w:hAnsiTheme="majorHAnsi" w:cstheme="majorHAnsi"/>
          <w:color w:val="1F497D" w:themeColor="text2"/>
          <w:sz w:val="24"/>
          <w:szCs w:val="24"/>
        </w:rPr>
      </w:pPr>
    </w:p>
    <w:p w:rsidR="00E721DD" w:rsidRDefault="00E721DD" w:rsidP="004315B2">
      <w:pPr>
        <w:autoSpaceDE w:val="0"/>
        <w:autoSpaceDN w:val="0"/>
        <w:adjustRightInd w:val="0"/>
        <w:jc w:val="left"/>
        <w:rPr>
          <w:rFonts w:asciiTheme="majorHAnsi" w:hAnsiTheme="majorHAnsi" w:cstheme="majorHAnsi"/>
          <w:b/>
          <w:color w:val="1F497D" w:themeColor="text2"/>
          <w:sz w:val="24"/>
          <w:szCs w:val="24"/>
        </w:rPr>
      </w:pPr>
    </w:p>
    <w:p w:rsidR="004315B2" w:rsidRDefault="00660D28" w:rsidP="004315B2">
      <w:pPr>
        <w:autoSpaceDE w:val="0"/>
        <w:autoSpaceDN w:val="0"/>
        <w:adjustRightInd w:val="0"/>
        <w:jc w:val="left"/>
        <w:rPr>
          <w:rFonts w:asciiTheme="majorHAnsi" w:hAnsiTheme="majorHAnsi" w:cstheme="majorHAnsi"/>
          <w:b/>
          <w:color w:val="1F497D" w:themeColor="text2"/>
          <w:sz w:val="24"/>
          <w:szCs w:val="24"/>
        </w:rPr>
      </w:pPr>
      <w:r>
        <w:rPr>
          <w:rFonts w:asciiTheme="majorHAnsi" w:hAnsiTheme="majorHAnsi" w:cstheme="majorHAnsi"/>
          <w:b/>
          <w:color w:val="1F497D" w:themeColor="text2"/>
          <w:sz w:val="24"/>
          <w:szCs w:val="24"/>
        </w:rPr>
        <w:t xml:space="preserve">SAR </w:t>
      </w:r>
      <w:r w:rsidR="004315B2" w:rsidRPr="00660D28">
        <w:rPr>
          <w:rFonts w:asciiTheme="majorHAnsi" w:hAnsiTheme="majorHAnsi" w:cstheme="majorHAnsi"/>
          <w:b/>
          <w:color w:val="1F497D" w:themeColor="text2"/>
          <w:sz w:val="24"/>
          <w:szCs w:val="24"/>
        </w:rPr>
        <w:t>Methodology:</w:t>
      </w:r>
    </w:p>
    <w:p w:rsidR="00E721DD" w:rsidRDefault="00E721DD" w:rsidP="004315B2">
      <w:pPr>
        <w:autoSpaceDE w:val="0"/>
        <w:autoSpaceDN w:val="0"/>
        <w:adjustRightInd w:val="0"/>
        <w:jc w:val="left"/>
        <w:rPr>
          <w:rFonts w:asciiTheme="majorHAnsi" w:hAnsiTheme="majorHAnsi" w:cstheme="majorHAnsi"/>
          <w:b/>
          <w:color w:val="1F497D" w:themeColor="text2"/>
          <w:sz w:val="24"/>
          <w:szCs w:val="24"/>
        </w:rPr>
      </w:pPr>
    </w:p>
    <w:p w:rsidR="004315B2" w:rsidRPr="00D80CAC" w:rsidRDefault="004315B2" w:rsidP="00D80CAC">
      <w:pPr>
        <w:autoSpaceDE w:val="0"/>
        <w:autoSpaceDN w:val="0"/>
        <w:adjustRightInd w:val="0"/>
        <w:jc w:val="both"/>
        <w:rPr>
          <w:rFonts w:asciiTheme="majorHAnsi" w:hAnsiTheme="majorHAnsi" w:cstheme="majorHAnsi"/>
          <w:color w:val="1F497D" w:themeColor="text2"/>
        </w:rPr>
      </w:pPr>
      <w:r w:rsidRPr="00D80CAC">
        <w:rPr>
          <w:rFonts w:asciiTheme="majorHAnsi" w:hAnsiTheme="majorHAnsi" w:cstheme="majorHAnsi"/>
          <w:color w:val="1F497D" w:themeColor="text2"/>
        </w:rPr>
        <w:t>1.8 There is no prescriptive methodology for a SAR, though it</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is now widely accepted that for multi-agency reviews, a system</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based</w:t>
      </w:r>
      <w:r w:rsidR="00E721DD">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approach and methodology is desirable.</w:t>
      </w:r>
    </w:p>
    <w:p w:rsidR="00660D28" w:rsidRPr="00D80CAC" w:rsidRDefault="00660D28" w:rsidP="00D80CAC">
      <w:pPr>
        <w:autoSpaceDE w:val="0"/>
        <w:autoSpaceDN w:val="0"/>
        <w:adjustRightInd w:val="0"/>
        <w:jc w:val="both"/>
        <w:rPr>
          <w:rFonts w:asciiTheme="majorHAnsi" w:hAnsiTheme="majorHAnsi" w:cstheme="majorHAnsi"/>
          <w:color w:val="1F497D" w:themeColor="text2"/>
        </w:rPr>
      </w:pPr>
    </w:p>
    <w:p w:rsidR="00660D28" w:rsidRPr="00D80CAC" w:rsidRDefault="004315B2" w:rsidP="00D80CAC">
      <w:pPr>
        <w:autoSpaceDE w:val="0"/>
        <w:autoSpaceDN w:val="0"/>
        <w:adjustRightInd w:val="0"/>
        <w:jc w:val="both"/>
        <w:rPr>
          <w:rFonts w:asciiTheme="majorHAnsi" w:hAnsiTheme="majorHAnsi" w:cstheme="majorHAnsi"/>
          <w:color w:val="1F497D" w:themeColor="text2"/>
        </w:rPr>
      </w:pPr>
      <w:r w:rsidRPr="00D80CAC">
        <w:rPr>
          <w:rFonts w:asciiTheme="majorHAnsi" w:hAnsiTheme="majorHAnsi" w:cstheme="majorHAnsi"/>
          <w:color w:val="1F497D" w:themeColor="text2"/>
        </w:rPr>
        <w:t>1.9 This SAR is using the IMR format; Individual Management</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Review sty</w:t>
      </w:r>
      <w:r w:rsidR="00D80CAC">
        <w:rPr>
          <w:rFonts w:asciiTheme="majorHAnsi" w:hAnsiTheme="majorHAnsi" w:cstheme="majorHAnsi"/>
          <w:color w:val="1F497D" w:themeColor="text2"/>
        </w:rPr>
        <w:t xml:space="preserve">le </w:t>
      </w:r>
      <w:r w:rsidRPr="00D80CAC">
        <w:rPr>
          <w:rFonts w:asciiTheme="majorHAnsi" w:hAnsiTheme="majorHAnsi" w:cstheme="majorHAnsi"/>
          <w:color w:val="1F497D" w:themeColor="text2"/>
        </w:rPr>
        <w:t>and the SAR is</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owned by the BSAB in its entirety. The SAR sub group from</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a partner agency nominated the Lead Reviewer; they had no</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involvement in the care of Mrs A. There were several meetings</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with the Lead Reviewer and the involved agencies to Mrs A.</w:t>
      </w:r>
      <w:r w:rsidR="00660D28"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care and support across</w:t>
      </w:r>
      <w:r w:rsidR="00660D28" w:rsidRPr="00D80CAC">
        <w:rPr>
          <w:rFonts w:asciiTheme="majorHAnsi" w:hAnsiTheme="majorHAnsi" w:cstheme="majorHAnsi"/>
          <w:color w:val="1F497D" w:themeColor="text2"/>
        </w:rPr>
        <w:t xml:space="preserve">. </w:t>
      </w:r>
    </w:p>
    <w:p w:rsidR="00660D28" w:rsidRDefault="00660D28" w:rsidP="004315B2">
      <w:pPr>
        <w:autoSpaceDE w:val="0"/>
        <w:autoSpaceDN w:val="0"/>
        <w:adjustRightInd w:val="0"/>
        <w:jc w:val="left"/>
        <w:rPr>
          <w:rFonts w:asciiTheme="majorHAnsi" w:hAnsiTheme="majorHAnsi" w:cstheme="majorHAnsi"/>
          <w:color w:val="1F497D" w:themeColor="text2"/>
          <w:sz w:val="24"/>
          <w:szCs w:val="24"/>
        </w:rPr>
      </w:pPr>
    </w:p>
    <w:p w:rsidR="004315B2" w:rsidRDefault="004315B2" w:rsidP="00D80CAC">
      <w:pPr>
        <w:autoSpaceDE w:val="0"/>
        <w:autoSpaceDN w:val="0"/>
        <w:adjustRightInd w:val="0"/>
        <w:jc w:val="both"/>
        <w:rPr>
          <w:rFonts w:asciiTheme="majorHAnsi" w:hAnsiTheme="majorHAnsi" w:cstheme="majorHAnsi"/>
          <w:b/>
          <w:color w:val="1F497D" w:themeColor="text2"/>
          <w:sz w:val="24"/>
          <w:szCs w:val="24"/>
        </w:rPr>
      </w:pPr>
      <w:r w:rsidRPr="00D80CAC">
        <w:rPr>
          <w:rFonts w:asciiTheme="majorHAnsi" w:hAnsiTheme="majorHAnsi" w:cstheme="majorHAnsi"/>
          <w:b/>
          <w:color w:val="1F497D" w:themeColor="text2"/>
          <w:sz w:val="24"/>
          <w:szCs w:val="24"/>
        </w:rPr>
        <w:t>The Findings:</w:t>
      </w:r>
    </w:p>
    <w:p w:rsidR="00D80CAC" w:rsidRPr="00D80CAC" w:rsidRDefault="00D80CAC" w:rsidP="00D80CAC">
      <w:pPr>
        <w:autoSpaceDE w:val="0"/>
        <w:autoSpaceDN w:val="0"/>
        <w:adjustRightInd w:val="0"/>
        <w:jc w:val="both"/>
        <w:rPr>
          <w:rFonts w:asciiTheme="majorHAnsi" w:hAnsiTheme="majorHAnsi" w:cstheme="majorHAnsi"/>
          <w:b/>
          <w:color w:val="1F497D" w:themeColor="text2"/>
          <w:sz w:val="24"/>
          <w:szCs w:val="24"/>
        </w:rPr>
      </w:pPr>
    </w:p>
    <w:p w:rsidR="004315B2" w:rsidRPr="00D80CAC" w:rsidRDefault="004315B2" w:rsidP="00D80CAC">
      <w:pPr>
        <w:autoSpaceDE w:val="0"/>
        <w:autoSpaceDN w:val="0"/>
        <w:adjustRightInd w:val="0"/>
        <w:jc w:val="both"/>
        <w:rPr>
          <w:rFonts w:asciiTheme="majorHAnsi" w:hAnsiTheme="majorHAnsi" w:cstheme="majorHAnsi"/>
          <w:color w:val="1F497D" w:themeColor="text2"/>
        </w:rPr>
      </w:pPr>
      <w:r w:rsidRPr="00D80CAC">
        <w:rPr>
          <w:rFonts w:asciiTheme="majorHAnsi" w:hAnsiTheme="majorHAnsi" w:cstheme="majorHAnsi"/>
          <w:color w:val="1F497D" w:themeColor="text2"/>
        </w:rPr>
        <w:t>2.1 This section contains 13 findings that have emerged from the review. Each finding</w:t>
      </w:r>
      <w:r w:rsidR="00D80CAC"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provides evidence identified by the Review Team that indicates that these are not</w:t>
      </w:r>
      <w:r w:rsidR="00D80CAC" w:rsidRPr="00D80CAC">
        <w:rPr>
          <w:rFonts w:asciiTheme="majorHAnsi" w:hAnsiTheme="majorHAnsi" w:cstheme="majorHAnsi"/>
          <w:color w:val="1F497D" w:themeColor="text2"/>
        </w:rPr>
        <w:t xml:space="preserve"> </w:t>
      </w:r>
      <w:r w:rsidRPr="00D80CAC">
        <w:rPr>
          <w:rFonts w:asciiTheme="majorHAnsi" w:hAnsiTheme="majorHAnsi" w:cstheme="majorHAnsi"/>
          <w:color w:val="1F497D" w:themeColor="text2"/>
        </w:rPr>
        <w:t>unique to the case.</w:t>
      </w:r>
    </w:p>
    <w:p w:rsidR="00D80CAC" w:rsidRPr="00D17DBF" w:rsidRDefault="00D80CAC" w:rsidP="004315B2">
      <w:pPr>
        <w:autoSpaceDE w:val="0"/>
        <w:autoSpaceDN w:val="0"/>
        <w:adjustRightInd w:val="0"/>
        <w:jc w:val="left"/>
        <w:rPr>
          <w:rFonts w:asciiTheme="majorHAnsi" w:hAnsiTheme="majorHAnsi" w:cstheme="majorHAnsi"/>
          <w:color w:val="1F497D" w:themeColor="text2"/>
          <w:sz w:val="24"/>
          <w:szCs w:val="24"/>
        </w:rPr>
      </w:pPr>
    </w:p>
    <w:p w:rsidR="004315B2" w:rsidRDefault="004315B2" w:rsidP="004315B2">
      <w:pPr>
        <w:autoSpaceDE w:val="0"/>
        <w:autoSpaceDN w:val="0"/>
        <w:adjustRightInd w:val="0"/>
        <w:jc w:val="left"/>
        <w:rPr>
          <w:rFonts w:asciiTheme="majorHAnsi" w:hAnsiTheme="majorHAnsi" w:cstheme="majorHAnsi"/>
          <w:color w:val="1F497D" w:themeColor="text2"/>
          <w:sz w:val="24"/>
          <w:szCs w:val="24"/>
        </w:rPr>
      </w:pPr>
      <w:r w:rsidRPr="00D17DBF">
        <w:rPr>
          <w:rFonts w:asciiTheme="majorHAnsi" w:hAnsiTheme="majorHAnsi" w:cstheme="majorHAnsi"/>
          <w:color w:val="1F497D" w:themeColor="text2"/>
          <w:sz w:val="24"/>
          <w:szCs w:val="24"/>
        </w:rPr>
        <w:t>2.2 The findings are therefore a reflection of the systems at the time but also indicate</w:t>
      </w:r>
      <w:r w:rsidR="00D80CAC">
        <w:rPr>
          <w:rFonts w:asciiTheme="majorHAnsi" w:hAnsiTheme="majorHAnsi" w:cstheme="majorHAnsi"/>
          <w:color w:val="1F497D" w:themeColor="text2"/>
          <w:sz w:val="24"/>
          <w:szCs w:val="24"/>
        </w:rPr>
        <w:t xml:space="preserve"> t</w:t>
      </w:r>
      <w:r w:rsidRPr="00D17DBF">
        <w:rPr>
          <w:rFonts w:asciiTheme="majorHAnsi" w:hAnsiTheme="majorHAnsi" w:cstheme="majorHAnsi"/>
          <w:color w:val="1F497D" w:themeColor="text2"/>
          <w:sz w:val="24"/>
          <w:szCs w:val="24"/>
        </w:rPr>
        <w:t>hat the issues raised are not ‘one off events’. Changes to some systems have been</w:t>
      </w:r>
      <w:r w:rsidR="00D80CAC">
        <w:rPr>
          <w:rFonts w:asciiTheme="majorHAnsi" w:hAnsiTheme="majorHAnsi" w:cstheme="majorHAnsi"/>
          <w:color w:val="1F497D" w:themeColor="text2"/>
          <w:sz w:val="24"/>
          <w:szCs w:val="24"/>
        </w:rPr>
        <w:t xml:space="preserve"> </w:t>
      </w:r>
      <w:r w:rsidRPr="00D17DBF">
        <w:rPr>
          <w:rFonts w:asciiTheme="majorHAnsi" w:hAnsiTheme="majorHAnsi" w:cstheme="majorHAnsi"/>
          <w:color w:val="1F497D" w:themeColor="text2"/>
          <w:sz w:val="24"/>
          <w:szCs w:val="24"/>
        </w:rPr>
        <w:t>implemented prior to the SAR completion.</w:t>
      </w:r>
    </w:p>
    <w:p w:rsidR="00D80CAC" w:rsidRPr="00D17DBF" w:rsidRDefault="00D80CAC" w:rsidP="004315B2">
      <w:pPr>
        <w:autoSpaceDE w:val="0"/>
        <w:autoSpaceDN w:val="0"/>
        <w:adjustRightInd w:val="0"/>
        <w:jc w:val="left"/>
        <w:rPr>
          <w:rFonts w:asciiTheme="majorHAnsi" w:hAnsiTheme="majorHAnsi" w:cstheme="majorHAnsi"/>
          <w:color w:val="1F497D" w:themeColor="text2"/>
          <w:sz w:val="24"/>
          <w:szCs w:val="24"/>
        </w:rPr>
      </w:pPr>
    </w:p>
    <w:p w:rsidR="004315B2" w:rsidRDefault="004315B2" w:rsidP="004315B2">
      <w:pPr>
        <w:autoSpaceDE w:val="0"/>
        <w:autoSpaceDN w:val="0"/>
        <w:adjustRightInd w:val="0"/>
        <w:jc w:val="left"/>
        <w:rPr>
          <w:rFonts w:asciiTheme="majorHAnsi" w:hAnsiTheme="majorHAnsi" w:cstheme="majorHAnsi"/>
          <w:color w:val="1F497D" w:themeColor="text2"/>
          <w:sz w:val="24"/>
          <w:szCs w:val="24"/>
        </w:rPr>
      </w:pPr>
      <w:r w:rsidRPr="00D17DBF">
        <w:rPr>
          <w:rFonts w:asciiTheme="majorHAnsi" w:hAnsiTheme="majorHAnsi" w:cstheme="majorHAnsi"/>
          <w:color w:val="1F497D" w:themeColor="text2"/>
          <w:sz w:val="24"/>
          <w:szCs w:val="24"/>
        </w:rPr>
        <w:t>2.3 SAR’s should provide a ‘sound analysis of what happened, why and what action</w:t>
      </w:r>
      <w:r w:rsidR="00D80CAC">
        <w:rPr>
          <w:rFonts w:asciiTheme="majorHAnsi" w:hAnsiTheme="majorHAnsi" w:cstheme="majorHAnsi"/>
          <w:color w:val="1F497D" w:themeColor="text2"/>
          <w:sz w:val="24"/>
          <w:szCs w:val="24"/>
        </w:rPr>
        <w:t xml:space="preserve"> n</w:t>
      </w:r>
      <w:r w:rsidRPr="00D17DBF">
        <w:rPr>
          <w:rFonts w:asciiTheme="majorHAnsi" w:hAnsiTheme="majorHAnsi" w:cstheme="majorHAnsi"/>
          <w:color w:val="1F497D" w:themeColor="text2"/>
          <w:sz w:val="24"/>
          <w:szCs w:val="24"/>
        </w:rPr>
        <w:t>eeds to be taken to prevent recurrence’. The Care Act also requires that findings</w:t>
      </w:r>
      <w:r w:rsidR="00D80CAC">
        <w:rPr>
          <w:rFonts w:asciiTheme="majorHAnsi" w:hAnsiTheme="majorHAnsi" w:cstheme="majorHAnsi"/>
          <w:color w:val="1F497D" w:themeColor="text2"/>
          <w:sz w:val="24"/>
          <w:szCs w:val="24"/>
        </w:rPr>
        <w:t xml:space="preserve"> </w:t>
      </w:r>
      <w:r w:rsidRPr="00D17DBF">
        <w:rPr>
          <w:rFonts w:asciiTheme="majorHAnsi" w:hAnsiTheme="majorHAnsi" w:cstheme="majorHAnsi"/>
          <w:color w:val="1F497D" w:themeColor="text2"/>
          <w:sz w:val="24"/>
          <w:szCs w:val="24"/>
        </w:rPr>
        <w:t>should be ‘of practical value to organisations and professionals’</w:t>
      </w:r>
    </w:p>
    <w:p w:rsidR="00D80CAC" w:rsidRPr="00D17DBF" w:rsidRDefault="00D80CAC" w:rsidP="004315B2">
      <w:pPr>
        <w:autoSpaceDE w:val="0"/>
        <w:autoSpaceDN w:val="0"/>
        <w:adjustRightInd w:val="0"/>
        <w:jc w:val="left"/>
        <w:rPr>
          <w:rFonts w:asciiTheme="majorHAnsi" w:hAnsiTheme="majorHAnsi" w:cstheme="majorHAnsi"/>
          <w:color w:val="1F497D" w:themeColor="text2"/>
          <w:sz w:val="24"/>
          <w:szCs w:val="24"/>
        </w:rPr>
      </w:pPr>
    </w:p>
    <w:p w:rsidR="004315B2" w:rsidRDefault="004315B2" w:rsidP="004315B2">
      <w:pPr>
        <w:autoSpaceDE w:val="0"/>
        <w:autoSpaceDN w:val="0"/>
        <w:adjustRightInd w:val="0"/>
        <w:jc w:val="left"/>
        <w:rPr>
          <w:rFonts w:asciiTheme="majorHAnsi" w:hAnsiTheme="majorHAnsi" w:cstheme="majorHAnsi"/>
          <w:color w:val="1F497D" w:themeColor="text2"/>
          <w:sz w:val="24"/>
          <w:szCs w:val="24"/>
        </w:rPr>
      </w:pPr>
      <w:r w:rsidRPr="00D17DBF">
        <w:rPr>
          <w:rFonts w:asciiTheme="majorHAnsi" w:hAnsiTheme="majorHAnsi" w:cstheme="majorHAnsi"/>
          <w:color w:val="1F497D" w:themeColor="text2"/>
          <w:sz w:val="24"/>
          <w:szCs w:val="24"/>
        </w:rPr>
        <w:t>2.4 This case raises some fundamental issues facing professionals when working with</w:t>
      </w:r>
      <w:r w:rsidR="00D80CAC">
        <w:rPr>
          <w:rFonts w:asciiTheme="majorHAnsi" w:hAnsiTheme="majorHAnsi" w:cstheme="majorHAnsi"/>
          <w:color w:val="1F497D" w:themeColor="text2"/>
          <w:sz w:val="24"/>
          <w:szCs w:val="24"/>
        </w:rPr>
        <w:t xml:space="preserve"> </w:t>
      </w:r>
      <w:r w:rsidRPr="00D17DBF">
        <w:rPr>
          <w:rFonts w:asciiTheme="majorHAnsi" w:hAnsiTheme="majorHAnsi" w:cstheme="majorHAnsi"/>
          <w:color w:val="1F497D" w:themeColor="text2"/>
          <w:sz w:val="24"/>
          <w:szCs w:val="24"/>
        </w:rPr>
        <w:t>complex individuals with mental health needs.</w:t>
      </w:r>
      <w:r w:rsidR="00D80CAC">
        <w:rPr>
          <w:rFonts w:asciiTheme="majorHAnsi" w:hAnsiTheme="majorHAnsi" w:cstheme="majorHAnsi"/>
          <w:color w:val="1F497D" w:themeColor="text2"/>
          <w:sz w:val="24"/>
          <w:szCs w:val="24"/>
        </w:rPr>
        <w:t xml:space="preserve"> </w:t>
      </w:r>
      <w:r w:rsidRPr="00D17DBF">
        <w:rPr>
          <w:rFonts w:asciiTheme="majorHAnsi" w:hAnsiTheme="majorHAnsi" w:cstheme="majorHAnsi"/>
          <w:color w:val="1F497D" w:themeColor="text2"/>
          <w:sz w:val="24"/>
          <w:szCs w:val="24"/>
        </w:rPr>
        <w:t>It also identifies the additional complexities of someone going through the Criminal</w:t>
      </w:r>
      <w:r w:rsidR="00D80CAC">
        <w:rPr>
          <w:rFonts w:asciiTheme="majorHAnsi" w:hAnsiTheme="majorHAnsi" w:cstheme="majorHAnsi"/>
          <w:color w:val="1F497D" w:themeColor="text2"/>
          <w:sz w:val="24"/>
          <w:szCs w:val="24"/>
        </w:rPr>
        <w:t xml:space="preserve"> J</w:t>
      </w:r>
      <w:r w:rsidRPr="00D17DBF">
        <w:rPr>
          <w:rFonts w:asciiTheme="majorHAnsi" w:hAnsiTheme="majorHAnsi" w:cstheme="majorHAnsi"/>
          <w:color w:val="1F497D" w:themeColor="text2"/>
          <w:sz w:val="24"/>
          <w:szCs w:val="24"/>
        </w:rPr>
        <w:t>ustice System with bail conditions specifically around accommodation.</w:t>
      </w:r>
    </w:p>
    <w:p w:rsidR="00D80CAC" w:rsidRDefault="00D80CAC" w:rsidP="00D80CAC">
      <w:pPr>
        <w:autoSpaceDE w:val="0"/>
        <w:autoSpaceDN w:val="0"/>
        <w:adjustRightInd w:val="0"/>
        <w:jc w:val="both"/>
        <w:rPr>
          <w:rFonts w:asciiTheme="majorHAnsi" w:hAnsiTheme="majorHAnsi" w:cstheme="majorHAnsi"/>
          <w:b/>
          <w:color w:val="1F497D" w:themeColor="text2"/>
          <w:sz w:val="24"/>
          <w:szCs w:val="24"/>
        </w:rPr>
      </w:pPr>
      <w:r>
        <w:rPr>
          <w:rFonts w:asciiTheme="majorHAnsi" w:hAnsiTheme="majorHAnsi" w:cstheme="majorHAnsi"/>
          <w:b/>
          <w:color w:val="1F497D" w:themeColor="text2"/>
          <w:sz w:val="24"/>
          <w:szCs w:val="24"/>
        </w:rPr>
        <w:lastRenderedPageBreak/>
        <w:t>13 Findings</w:t>
      </w:r>
      <w:r w:rsidR="0043422A">
        <w:rPr>
          <w:rFonts w:asciiTheme="majorHAnsi" w:hAnsiTheme="majorHAnsi" w:cstheme="majorHAnsi"/>
          <w:b/>
          <w:color w:val="1F497D" w:themeColor="text2"/>
          <w:sz w:val="24"/>
          <w:szCs w:val="24"/>
        </w:rPr>
        <w:t xml:space="preserve"> (in phases below)</w:t>
      </w:r>
      <w:r>
        <w:rPr>
          <w:rFonts w:asciiTheme="majorHAnsi" w:hAnsiTheme="majorHAnsi" w:cstheme="majorHAnsi"/>
          <w:b/>
          <w:color w:val="1F497D" w:themeColor="text2"/>
          <w:sz w:val="24"/>
          <w:szCs w:val="24"/>
        </w:rPr>
        <w:t>:</w:t>
      </w:r>
    </w:p>
    <w:p w:rsidR="00D80CAC" w:rsidRDefault="00D80CAC" w:rsidP="004315B2">
      <w:pPr>
        <w:autoSpaceDE w:val="0"/>
        <w:autoSpaceDN w:val="0"/>
        <w:adjustRightInd w:val="0"/>
        <w:jc w:val="left"/>
        <w:rPr>
          <w:rFonts w:asciiTheme="majorHAnsi" w:hAnsiTheme="majorHAnsi" w:cstheme="majorHAnsi"/>
          <w:b/>
          <w:color w:val="1F497D" w:themeColor="text2"/>
          <w:sz w:val="24"/>
          <w:szCs w:val="24"/>
        </w:rPr>
      </w:pPr>
    </w:p>
    <w:p w:rsidR="004315B2" w:rsidRPr="00D80CAC" w:rsidRDefault="004315B2" w:rsidP="004315B2">
      <w:pPr>
        <w:autoSpaceDE w:val="0"/>
        <w:autoSpaceDN w:val="0"/>
        <w:adjustRightInd w:val="0"/>
        <w:jc w:val="left"/>
        <w:rPr>
          <w:rFonts w:asciiTheme="majorHAnsi" w:hAnsiTheme="majorHAnsi" w:cstheme="majorHAnsi"/>
          <w:b/>
          <w:color w:val="1F497D" w:themeColor="text2"/>
          <w:sz w:val="24"/>
          <w:szCs w:val="24"/>
        </w:rPr>
      </w:pPr>
      <w:r w:rsidRPr="00D80CAC">
        <w:rPr>
          <w:rFonts w:asciiTheme="majorHAnsi" w:hAnsiTheme="majorHAnsi" w:cstheme="majorHAnsi"/>
          <w:b/>
          <w:color w:val="1F497D" w:themeColor="text2"/>
          <w:sz w:val="24"/>
          <w:szCs w:val="24"/>
        </w:rPr>
        <w:t>PHASE 1: PRE-ARREST</w:t>
      </w:r>
      <w:r w:rsidR="00D80CAC">
        <w:rPr>
          <w:rFonts w:asciiTheme="majorHAnsi" w:hAnsiTheme="majorHAnsi" w:cstheme="majorHAnsi"/>
          <w:b/>
          <w:color w:val="1F497D" w:themeColor="text2"/>
          <w:sz w:val="24"/>
          <w:szCs w:val="24"/>
        </w:rPr>
        <w:t xml:space="preserve"> PERIOD - </w:t>
      </w:r>
    </w:p>
    <w:p w:rsidR="00D80CAC" w:rsidRPr="00D17DBF" w:rsidRDefault="00D80CAC" w:rsidP="004315B2">
      <w:pPr>
        <w:autoSpaceDE w:val="0"/>
        <w:autoSpaceDN w:val="0"/>
        <w:adjustRightInd w:val="0"/>
        <w:jc w:val="left"/>
        <w:rPr>
          <w:rFonts w:asciiTheme="majorHAnsi" w:hAnsiTheme="majorHAnsi" w:cstheme="majorHAnsi"/>
          <w:color w:val="1F497D" w:themeColor="text2"/>
          <w:sz w:val="24"/>
          <w:szCs w:val="24"/>
        </w:rPr>
      </w:pPr>
    </w:p>
    <w:p w:rsidR="004315B2" w:rsidRPr="0043422A" w:rsidRDefault="004315B2" w:rsidP="00D80CAC">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Lack of compliance with policies / procedures in particular with regards to review within The Care Programme Approach (CPA), Zoning and Risk Assessment.</w:t>
      </w:r>
    </w:p>
    <w:p w:rsidR="00D80CAC" w:rsidRPr="0043422A" w:rsidRDefault="00D80CAC" w:rsidP="00D80CAC">
      <w:pPr>
        <w:autoSpaceDE w:val="0"/>
        <w:autoSpaceDN w:val="0"/>
        <w:adjustRightInd w:val="0"/>
        <w:jc w:val="both"/>
        <w:rPr>
          <w:rFonts w:asciiTheme="majorHAnsi" w:hAnsiTheme="majorHAnsi" w:cstheme="majorHAnsi"/>
          <w:color w:val="1F497D" w:themeColor="text2"/>
        </w:rPr>
      </w:pPr>
    </w:p>
    <w:p w:rsidR="004315B2" w:rsidRPr="0043422A" w:rsidRDefault="004315B2" w:rsidP="00D80CAC">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CPA meetings should have an integrated and holistic engagement with professionals across sectors in order to make safeguarding personal.</w:t>
      </w:r>
    </w:p>
    <w:p w:rsidR="00D80CAC" w:rsidRPr="00D17DBF" w:rsidRDefault="00D80CAC" w:rsidP="00D80CAC">
      <w:pPr>
        <w:autoSpaceDE w:val="0"/>
        <w:autoSpaceDN w:val="0"/>
        <w:adjustRightInd w:val="0"/>
        <w:jc w:val="both"/>
        <w:rPr>
          <w:rFonts w:asciiTheme="majorHAnsi" w:hAnsiTheme="majorHAnsi" w:cstheme="majorHAnsi"/>
          <w:color w:val="1F497D" w:themeColor="text2"/>
          <w:sz w:val="24"/>
          <w:szCs w:val="24"/>
        </w:rPr>
      </w:pPr>
    </w:p>
    <w:p w:rsidR="004315B2" w:rsidRPr="0043422A" w:rsidRDefault="004315B2" w:rsidP="004315B2">
      <w:pPr>
        <w:autoSpaceDE w:val="0"/>
        <w:autoSpaceDN w:val="0"/>
        <w:adjustRightInd w:val="0"/>
        <w:jc w:val="left"/>
        <w:rPr>
          <w:rFonts w:asciiTheme="majorHAnsi" w:hAnsiTheme="majorHAnsi" w:cstheme="majorHAnsi"/>
          <w:b/>
          <w:color w:val="1F497D" w:themeColor="text2"/>
          <w:sz w:val="24"/>
          <w:szCs w:val="24"/>
        </w:rPr>
      </w:pPr>
      <w:r w:rsidRPr="0043422A">
        <w:rPr>
          <w:rFonts w:asciiTheme="majorHAnsi" w:hAnsiTheme="majorHAnsi" w:cstheme="majorHAnsi"/>
          <w:b/>
          <w:color w:val="1F497D" w:themeColor="text2"/>
          <w:sz w:val="24"/>
          <w:szCs w:val="24"/>
        </w:rPr>
        <w:t>PHASE 2: ARREST AND CTO PERIOD</w:t>
      </w:r>
      <w:r w:rsidR="0043422A">
        <w:rPr>
          <w:rFonts w:asciiTheme="majorHAnsi" w:hAnsiTheme="majorHAnsi" w:cstheme="majorHAnsi"/>
          <w:b/>
          <w:color w:val="1F497D" w:themeColor="text2"/>
          <w:sz w:val="24"/>
          <w:szCs w:val="24"/>
        </w:rPr>
        <w:t xml:space="preserve"> - </w:t>
      </w:r>
    </w:p>
    <w:p w:rsidR="0043422A" w:rsidRPr="00D17DBF" w:rsidRDefault="0043422A" w:rsidP="004315B2">
      <w:pPr>
        <w:autoSpaceDE w:val="0"/>
        <w:autoSpaceDN w:val="0"/>
        <w:adjustRightInd w:val="0"/>
        <w:jc w:val="left"/>
        <w:rPr>
          <w:rFonts w:asciiTheme="majorHAnsi" w:hAnsiTheme="majorHAnsi" w:cstheme="majorHAnsi"/>
          <w:color w:val="1F497D" w:themeColor="text2"/>
          <w:sz w:val="24"/>
          <w:szCs w:val="24"/>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Acute lack of understanding regarding professional language used across the sectors, especially for professionals outside the court, police and probation services requiring improved access for</w:t>
      </w:r>
      <w:r w:rsidR="0043422A" w:rsidRPr="0043422A">
        <w:rPr>
          <w:rFonts w:asciiTheme="majorHAnsi" w:hAnsiTheme="majorHAnsi" w:cstheme="majorHAnsi"/>
          <w:color w:val="1F497D" w:themeColor="text2"/>
        </w:rPr>
        <w:t xml:space="preserve"> </w:t>
      </w:r>
      <w:r w:rsidRPr="0043422A">
        <w:rPr>
          <w:rFonts w:asciiTheme="majorHAnsi" w:hAnsiTheme="majorHAnsi" w:cstheme="majorHAnsi"/>
          <w:color w:val="1F497D" w:themeColor="text2"/>
        </w:rPr>
        <w:t>information and terminology.</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Professionals should gather, share and access information in a robust and timely way.</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In order for services to understand what the concerns are a more formal system of escalation needs to be in place in organisations.</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Agencies need clear policies / procedures regarding court and probation pathways and the criminal justice system; to include notification when naming of agencies within this.</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When someone is identified as hi</w:t>
      </w:r>
      <w:r w:rsidR="0043422A" w:rsidRPr="0043422A">
        <w:rPr>
          <w:rFonts w:asciiTheme="majorHAnsi" w:hAnsiTheme="majorHAnsi" w:cstheme="majorHAnsi"/>
          <w:color w:val="1F497D" w:themeColor="text2"/>
        </w:rPr>
        <w:t>gh risk The Care Programme Appr</w:t>
      </w:r>
      <w:r w:rsidRPr="0043422A">
        <w:rPr>
          <w:rFonts w:asciiTheme="majorHAnsi" w:hAnsiTheme="majorHAnsi" w:cstheme="majorHAnsi"/>
          <w:color w:val="1F497D" w:themeColor="text2"/>
        </w:rPr>
        <w:t>o</w:t>
      </w:r>
      <w:r w:rsidR="0043422A" w:rsidRPr="0043422A">
        <w:rPr>
          <w:rFonts w:asciiTheme="majorHAnsi" w:hAnsiTheme="majorHAnsi" w:cstheme="majorHAnsi"/>
          <w:color w:val="1F497D" w:themeColor="text2"/>
        </w:rPr>
        <w:t>a</w:t>
      </w:r>
      <w:r w:rsidRPr="0043422A">
        <w:rPr>
          <w:rFonts w:asciiTheme="majorHAnsi" w:hAnsiTheme="majorHAnsi" w:cstheme="majorHAnsi"/>
          <w:color w:val="1F497D" w:themeColor="text2"/>
        </w:rPr>
        <w:t>ch (CPA) must be followed in a dynamic way ensuring all services not just mental health are involved.</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All agencies need to understand the importance of their statutory requirements under the Care Act 2014 and to ensure this is managed locally at a senior level and through the Board</w:t>
      </w:r>
      <w:r w:rsidR="0043422A" w:rsidRPr="0043422A">
        <w:rPr>
          <w:rFonts w:asciiTheme="majorHAnsi" w:hAnsiTheme="majorHAnsi" w:cstheme="majorHAnsi"/>
          <w:color w:val="1F497D" w:themeColor="text2"/>
        </w:rPr>
        <w:t xml:space="preserve"> </w:t>
      </w:r>
      <w:r w:rsidRPr="0043422A">
        <w:rPr>
          <w:rFonts w:asciiTheme="majorHAnsi" w:hAnsiTheme="majorHAnsi" w:cstheme="majorHAnsi"/>
          <w:color w:val="1F497D" w:themeColor="text2"/>
        </w:rPr>
        <w:t>representative.</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Lack of out-of-hours (Fri-Mon) provision services for crisis management.</w:t>
      </w:r>
    </w:p>
    <w:p w:rsidR="0043422A" w:rsidRPr="00D17DBF" w:rsidRDefault="0043422A" w:rsidP="004315B2">
      <w:pPr>
        <w:autoSpaceDE w:val="0"/>
        <w:autoSpaceDN w:val="0"/>
        <w:adjustRightInd w:val="0"/>
        <w:jc w:val="left"/>
        <w:rPr>
          <w:rFonts w:asciiTheme="majorHAnsi" w:hAnsiTheme="majorHAnsi" w:cstheme="majorHAnsi"/>
          <w:color w:val="1F497D" w:themeColor="text2"/>
          <w:sz w:val="24"/>
          <w:szCs w:val="24"/>
        </w:rPr>
      </w:pPr>
    </w:p>
    <w:p w:rsidR="004315B2" w:rsidRDefault="004315B2" w:rsidP="004315B2">
      <w:pPr>
        <w:autoSpaceDE w:val="0"/>
        <w:autoSpaceDN w:val="0"/>
        <w:adjustRightInd w:val="0"/>
        <w:jc w:val="left"/>
        <w:rPr>
          <w:rFonts w:asciiTheme="majorHAnsi" w:hAnsiTheme="majorHAnsi" w:cstheme="majorHAnsi"/>
          <w:b/>
          <w:color w:val="1F497D" w:themeColor="text2"/>
          <w:sz w:val="24"/>
          <w:szCs w:val="24"/>
        </w:rPr>
      </w:pPr>
      <w:r w:rsidRPr="0043422A">
        <w:rPr>
          <w:rFonts w:asciiTheme="majorHAnsi" w:hAnsiTheme="majorHAnsi" w:cstheme="majorHAnsi"/>
          <w:b/>
          <w:color w:val="1F497D" w:themeColor="text2"/>
          <w:sz w:val="24"/>
          <w:szCs w:val="24"/>
        </w:rPr>
        <w:t>PHASE 3: 3 MONTHS TO END OF LIFE</w:t>
      </w:r>
      <w:r w:rsidR="0043422A">
        <w:rPr>
          <w:rFonts w:asciiTheme="majorHAnsi" w:hAnsiTheme="majorHAnsi" w:cstheme="majorHAnsi"/>
          <w:b/>
          <w:color w:val="1F497D" w:themeColor="text2"/>
          <w:sz w:val="24"/>
          <w:szCs w:val="24"/>
        </w:rPr>
        <w:t xml:space="preserve"> – </w:t>
      </w:r>
    </w:p>
    <w:p w:rsidR="0043422A" w:rsidRPr="0043422A" w:rsidRDefault="0043422A" w:rsidP="004315B2">
      <w:pPr>
        <w:autoSpaceDE w:val="0"/>
        <w:autoSpaceDN w:val="0"/>
        <w:adjustRightInd w:val="0"/>
        <w:jc w:val="left"/>
        <w:rPr>
          <w:rFonts w:asciiTheme="majorHAnsi" w:hAnsiTheme="majorHAnsi" w:cstheme="majorHAnsi"/>
          <w:b/>
          <w:color w:val="1F497D" w:themeColor="text2"/>
          <w:sz w:val="24"/>
          <w:szCs w:val="24"/>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Agencies to consider when Court Bail Condition state ‘not to return to a specific address’ that thorough checks are made with Housing Services for verification of current address.</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p>
    <w:p w:rsidR="004315B2"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Agencies should consider all options of communication with patients and understand ‘writing to’ as least beneficial method of communication.</w:t>
      </w:r>
    </w:p>
    <w:p w:rsidR="0043422A" w:rsidRPr="0043422A" w:rsidRDefault="0043422A" w:rsidP="0043422A">
      <w:pPr>
        <w:pStyle w:val="ListParagraph"/>
        <w:rPr>
          <w:rFonts w:asciiTheme="majorHAnsi" w:hAnsiTheme="majorHAnsi" w:cstheme="majorHAnsi"/>
          <w:color w:val="1F497D" w:themeColor="text2"/>
        </w:rPr>
      </w:pPr>
    </w:p>
    <w:p w:rsidR="004315B2" w:rsidRPr="0043422A" w:rsidRDefault="004315B2" w:rsidP="0043422A">
      <w:pPr>
        <w:pStyle w:val="ListParagraph"/>
        <w:numPr>
          <w:ilvl w:val="0"/>
          <w:numId w:val="1"/>
        </w:num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Agencies should identify adult community and support services earlier in the ‘at risk’ assessment stage.</w:t>
      </w:r>
    </w:p>
    <w:p w:rsidR="0043422A" w:rsidRDefault="0043422A" w:rsidP="004315B2">
      <w:pPr>
        <w:autoSpaceDE w:val="0"/>
        <w:autoSpaceDN w:val="0"/>
        <w:adjustRightInd w:val="0"/>
        <w:jc w:val="left"/>
        <w:rPr>
          <w:rFonts w:asciiTheme="majorHAnsi" w:hAnsiTheme="majorHAnsi" w:cstheme="majorHAnsi"/>
          <w:color w:val="1F497D" w:themeColor="text2"/>
          <w:sz w:val="24"/>
          <w:szCs w:val="24"/>
        </w:rPr>
      </w:pPr>
    </w:p>
    <w:p w:rsidR="004315B2" w:rsidRPr="0043422A" w:rsidRDefault="004315B2" w:rsidP="004315B2">
      <w:pPr>
        <w:autoSpaceDE w:val="0"/>
        <w:autoSpaceDN w:val="0"/>
        <w:adjustRightInd w:val="0"/>
        <w:jc w:val="left"/>
        <w:rPr>
          <w:rFonts w:asciiTheme="majorHAnsi" w:hAnsiTheme="majorHAnsi" w:cstheme="majorHAnsi"/>
          <w:b/>
          <w:color w:val="1F497D" w:themeColor="text2"/>
          <w:sz w:val="24"/>
          <w:szCs w:val="24"/>
        </w:rPr>
      </w:pPr>
      <w:r w:rsidRPr="0043422A">
        <w:rPr>
          <w:rFonts w:asciiTheme="majorHAnsi" w:hAnsiTheme="majorHAnsi" w:cstheme="majorHAnsi"/>
          <w:b/>
          <w:color w:val="1F497D" w:themeColor="text2"/>
          <w:sz w:val="24"/>
          <w:szCs w:val="24"/>
        </w:rPr>
        <w:t>OTHER FINDINGS</w:t>
      </w:r>
      <w:r w:rsidR="0043422A">
        <w:rPr>
          <w:rFonts w:asciiTheme="majorHAnsi" w:hAnsiTheme="majorHAnsi" w:cstheme="majorHAnsi"/>
          <w:b/>
          <w:color w:val="1F497D" w:themeColor="text2"/>
          <w:sz w:val="24"/>
          <w:szCs w:val="24"/>
        </w:rPr>
        <w:t xml:space="preserve"> - </w:t>
      </w:r>
    </w:p>
    <w:p w:rsidR="0043422A" w:rsidRPr="0043422A" w:rsidRDefault="0043422A" w:rsidP="0043422A">
      <w:pPr>
        <w:jc w:val="both"/>
        <w:rPr>
          <w:rFonts w:asciiTheme="majorHAnsi" w:hAnsiTheme="majorHAnsi" w:cstheme="majorHAnsi"/>
          <w:color w:val="1F497D" w:themeColor="text2"/>
        </w:rPr>
      </w:pPr>
    </w:p>
    <w:p w:rsidR="004315B2" w:rsidRPr="0043422A" w:rsidRDefault="0043422A" w:rsidP="0043422A">
      <w:pPr>
        <w:pStyle w:val="ListParagraph"/>
        <w:numPr>
          <w:ilvl w:val="0"/>
          <w:numId w:val="1"/>
        </w:numPr>
        <w:jc w:val="both"/>
        <w:rPr>
          <w:rFonts w:asciiTheme="majorHAnsi" w:hAnsiTheme="majorHAnsi" w:cstheme="majorHAnsi"/>
          <w:color w:val="1F497D" w:themeColor="text2"/>
        </w:rPr>
      </w:pPr>
      <w:r w:rsidRPr="0043422A">
        <w:rPr>
          <w:rFonts w:asciiTheme="majorHAnsi" w:hAnsiTheme="majorHAnsi" w:cstheme="majorHAnsi"/>
          <w:color w:val="1F497D" w:themeColor="text2"/>
        </w:rPr>
        <w:t>T</w:t>
      </w:r>
      <w:r w:rsidR="004315B2" w:rsidRPr="0043422A">
        <w:rPr>
          <w:rFonts w:asciiTheme="majorHAnsi" w:hAnsiTheme="majorHAnsi" w:cstheme="majorHAnsi"/>
          <w:color w:val="1F497D" w:themeColor="text2"/>
        </w:rPr>
        <w:t>he community mental health teams in the trust where undergoing a restructure at the time of death.</w:t>
      </w:r>
    </w:p>
    <w:p w:rsidR="004315B2" w:rsidRPr="00D17DBF" w:rsidRDefault="004315B2" w:rsidP="004315B2">
      <w:pPr>
        <w:rPr>
          <w:rFonts w:asciiTheme="majorHAnsi" w:hAnsiTheme="majorHAnsi" w:cstheme="majorHAnsi"/>
          <w:color w:val="1F497D" w:themeColor="text2"/>
          <w:sz w:val="24"/>
          <w:szCs w:val="24"/>
        </w:rPr>
      </w:pPr>
    </w:p>
    <w:p w:rsidR="001F16F8" w:rsidRDefault="001F16F8" w:rsidP="0043422A">
      <w:pPr>
        <w:autoSpaceDE w:val="0"/>
        <w:autoSpaceDN w:val="0"/>
        <w:adjustRightInd w:val="0"/>
        <w:jc w:val="left"/>
        <w:rPr>
          <w:rFonts w:asciiTheme="majorHAnsi" w:hAnsiTheme="majorHAnsi" w:cstheme="majorHAnsi"/>
          <w:b/>
          <w:color w:val="1F497D" w:themeColor="text2"/>
          <w:sz w:val="24"/>
          <w:szCs w:val="24"/>
        </w:rPr>
      </w:pPr>
    </w:p>
    <w:p w:rsidR="0043422A" w:rsidRDefault="0043422A" w:rsidP="0043422A">
      <w:pPr>
        <w:autoSpaceDE w:val="0"/>
        <w:autoSpaceDN w:val="0"/>
        <w:adjustRightInd w:val="0"/>
        <w:jc w:val="left"/>
        <w:rPr>
          <w:rFonts w:asciiTheme="majorHAnsi" w:hAnsiTheme="majorHAnsi" w:cstheme="majorHAnsi"/>
          <w:b/>
          <w:color w:val="1F497D" w:themeColor="text2"/>
          <w:sz w:val="24"/>
          <w:szCs w:val="24"/>
        </w:rPr>
      </w:pPr>
      <w:r w:rsidRPr="00D80CAC">
        <w:rPr>
          <w:rFonts w:asciiTheme="majorHAnsi" w:hAnsiTheme="majorHAnsi" w:cstheme="majorHAnsi"/>
          <w:b/>
          <w:color w:val="1F497D" w:themeColor="text2"/>
          <w:sz w:val="24"/>
          <w:szCs w:val="24"/>
        </w:rPr>
        <w:t>Involvement and Engagement with Family:</w:t>
      </w:r>
    </w:p>
    <w:p w:rsidR="0043422A" w:rsidRPr="00D80CAC" w:rsidRDefault="0043422A" w:rsidP="0043422A">
      <w:pPr>
        <w:autoSpaceDE w:val="0"/>
        <w:autoSpaceDN w:val="0"/>
        <w:adjustRightInd w:val="0"/>
        <w:jc w:val="left"/>
        <w:rPr>
          <w:rFonts w:asciiTheme="majorHAnsi" w:hAnsiTheme="majorHAnsi" w:cstheme="majorHAnsi"/>
          <w:b/>
          <w:color w:val="1F497D" w:themeColor="text2"/>
          <w:sz w:val="24"/>
          <w:szCs w:val="24"/>
        </w:rPr>
      </w:pPr>
    </w:p>
    <w:p w:rsidR="0043422A" w:rsidRPr="0043422A" w:rsidRDefault="0043422A" w:rsidP="0043422A">
      <w:p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3.1 The parents of Mrs A contributed to the Serious Incident Review conducted by the Mental Health Trust at the time of Mrs A’s death. At the time of this report’s conclusion, the family has not made contact with the Lead Reviewer nor the BSAB directly with respect to Mrs A and the care and support she received even though attempts were pursued. The Lead Reviewer has taken this in mind to ensure strictest anonymity have been made to respect the deceased and any surviving relatives particularly the young</w:t>
      </w:r>
    </w:p>
    <w:p w:rsidR="0043422A" w:rsidRPr="0043422A" w:rsidRDefault="0043422A" w:rsidP="0043422A">
      <w:pPr>
        <w:autoSpaceDE w:val="0"/>
        <w:autoSpaceDN w:val="0"/>
        <w:adjustRightInd w:val="0"/>
        <w:jc w:val="both"/>
        <w:rPr>
          <w:rFonts w:asciiTheme="majorHAnsi" w:hAnsiTheme="majorHAnsi" w:cstheme="majorHAnsi"/>
          <w:color w:val="1F497D" w:themeColor="text2"/>
        </w:rPr>
      </w:pPr>
      <w:r w:rsidRPr="0043422A">
        <w:rPr>
          <w:rFonts w:asciiTheme="majorHAnsi" w:hAnsiTheme="majorHAnsi" w:cstheme="majorHAnsi"/>
          <w:color w:val="1F497D" w:themeColor="text2"/>
        </w:rPr>
        <w:t>children she left behind.</w:t>
      </w:r>
    </w:p>
    <w:p w:rsidR="004315B2" w:rsidRPr="00D17DBF" w:rsidRDefault="004315B2" w:rsidP="004315B2">
      <w:pPr>
        <w:rPr>
          <w:rFonts w:asciiTheme="majorHAnsi" w:hAnsiTheme="majorHAnsi" w:cstheme="majorHAnsi"/>
          <w:color w:val="1F497D" w:themeColor="text2"/>
          <w:sz w:val="24"/>
          <w:szCs w:val="24"/>
        </w:rPr>
      </w:pPr>
    </w:p>
    <w:p w:rsidR="004315B2" w:rsidRPr="00D17DBF" w:rsidRDefault="004315B2" w:rsidP="0043422A">
      <w:pPr>
        <w:autoSpaceDE w:val="0"/>
        <w:autoSpaceDN w:val="0"/>
        <w:adjustRightInd w:val="0"/>
        <w:jc w:val="left"/>
        <w:rPr>
          <w:rFonts w:asciiTheme="majorHAnsi" w:hAnsiTheme="majorHAnsi" w:cstheme="majorHAnsi"/>
          <w:color w:val="1F497D" w:themeColor="text2"/>
          <w:sz w:val="24"/>
          <w:szCs w:val="24"/>
        </w:rPr>
      </w:pPr>
      <w:r w:rsidRPr="00D17DBF">
        <w:rPr>
          <w:rFonts w:asciiTheme="majorHAnsi" w:hAnsiTheme="majorHAnsi" w:cstheme="majorHAnsi"/>
          <w:b/>
          <w:bCs/>
          <w:color w:val="1F497D" w:themeColor="text2"/>
          <w:sz w:val="24"/>
          <w:szCs w:val="24"/>
        </w:rPr>
        <w:t>Summary of Key Action Points:</w:t>
      </w:r>
    </w:p>
    <w:p w:rsidR="004315B2" w:rsidRPr="00D17DBF" w:rsidRDefault="004315B2" w:rsidP="004315B2">
      <w:pPr>
        <w:autoSpaceDE w:val="0"/>
        <w:autoSpaceDN w:val="0"/>
        <w:adjustRightInd w:val="0"/>
        <w:rPr>
          <w:rFonts w:asciiTheme="majorHAnsi" w:hAnsiTheme="majorHAnsi" w:cstheme="majorHAnsi"/>
          <w:b/>
          <w:bCs/>
          <w:color w:val="1F497D" w:themeColor="text2"/>
          <w:sz w:val="24"/>
          <w:szCs w:val="24"/>
        </w:rPr>
      </w:pPr>
    </w:p>
    <w:tbl>
      <w:tblPr>
        <w:tblStyle w:val="TableGrid3"/>
        <w:tblW w:w="14101" w:type="dxa"/>
        <w:jc w:val="center"/>
        <w:shd w:val="clear" w:color="auto" w:fill="FFFFFF" w:themeFill="background1"/>
        <w:tblLayout w:type="fixed"/>
        <w:tblLook w:val="04A0" w:firstRow="1" w:lastRow="0" w:firstColumn="1" w:lastColumn="0" w:noHBand="0" w:noVBand="1"/>
      </w:tblPr>
      <w:tblGrid>
        <w:gridCol w:w="1053"/>
        <w:gridCol w:w="4827"/>
        <w:gridCol w:w="2049"/>
        <w:gridCol w:w="2062"/>
        <w:gridCol w:w="4110"/>
      </w:tblGrid>
      <w:tr w:rsidR="00D279EA" w:rsidRPr="0043422A" w:rsidTr="00D279EA">
        <w:trPr>
          <w:trHeight w:val="525"/>
          <w:jc w:val="center"/>
        </w:trPr>
        <w:tc>
          <w:tcPr>
            <w:tcW w:w="1053" w:type="dxa"/>
            <w:shd w:val="clear" w:color="auto" w:fill="C6D9F1" w:themeFill="text2" w:themeFillTint="33"/>
            <w:noWrap/>
            <w:hideMark/>
          </w:tcPr>
          <w:p w:rsidR="00D279EA" w:rsidRPr="0043422A" w:rsidRDefault="00D279EA" w:rsidP="00CF08A2">
            <w:pPr>
              <w:autoSpaceDE w:val="0"/>
              <w:autoSpaceDN w:val="0"/>
              <w:adjustRightInd w:val="0"/>
              <w:jc w:val="center"/>
              <w:rPr>
                <w:rFonts w:asciiTheme="majorHAnsi" w:hAnsiTheme="majorHAnsi" w:cstheme="majorHAnsi"/>
                <w:b/>
                <w:bCs/>
                <w:color w:val="1F497D" w:themeColor="text2"/>
              </w:rPr>
            </w:pPr>
            <w:r w:rsidRPr="0043422A">
              <w:rPr>
                <w:rFonts w:asciiTheme="majorHAnsi" w:hAnsiTheme="majorHAnsi" w:cstheme="majorHAnsi"/>
                <w:b/>
                <w:bCs/>
                <w:color w:val="1F497D" w:themeColor="text2"/>
              </w:rPr>
              <w:t>Finding</w:t>
            </w:r>
          </w:p>
        </w:tc>
        <w:tc>
          <w:tcPr>
            <w:tcW w:w="4827" w:type="dxa"/>
            <w:shd w:val="clear" w:color="auto" w:fill="C6D9F1" w:themeFill="text2" w:themeFillTint="33"/>
            <w:hideMark/>
          </w:tcPr>
          <w:p w:rsidR="00D279EA" w:rsidRPr="0043422A" w:rsidRDefault="00D279EA" w:rsidP="00CF08A2">
            <w:pPr>
              <w:autoSpaceDE w:val="0"/>
              <w:autoSpaceDN w:val="0"/>
              <w:adjustRightInd w:val="0"/>
              <w:jc w:val="center"/>
              <w:rPr>
                <w:rFonts w:asciiTheme="majorHAnsi" w:hAnsiTheme="majorHAnsi" w:cstheme="majorHAnsi"/>
                <w:b/>
                <w:bCs/>
                <w:color w:val="1F497D" w:themeColor="text2"/>
              </w:rPr>
            </w:pPr>
            <w:r w:rsidRPr="0043422A">
              <w:rPr>
                <w:rFonts w:asciiTheme="majorHAnsi" w:hAnsiTheme="majorHAnsi" w:cstheme="majorHAnsi"/>
                <w:b/>
                <w:bCs/>
                <w:color w:val="1F497D" w:themeColor="text2"/>
              </w:rPr>
              <w:t>Recommended Action(s)</w:t>
            </w:r>
          </w:p>
        </w:tc>
        <w:tc>
          <w:tcPr>
            <w:tcW w:w="2049" w:type="dxa"/>
            <w:shd w:val="clear" w:color="auto" w:fill="C6D9F1" w:themeFill="text2" w:themeFillTint="33"/>
          </w:tcPr>
          <w:p w:rsidR="00D279EA" w:rsidRPr="004B7AB6" w:rsidRDefault="00D279EA" w:rsidP="007D66DC">
            <w:pPr>
              <w:autoSpaceDE w:val="0"/>
              <w:autoSpaceDN w:val="0"/>
              <w:adjustRightInd w:val="0"/>
              <w:jc w:val="center"/>
              <w:rPr>
                <w:rFonts w:ascii="Arial" w:hAnsi="Arial" w:cs="Arial"/>
                <w:b/>
                <w:bCs/>
                <w:color w:val="1F497D" w:themeColor="text2"/>
              </w:rPr>
            </w:pPr>
            <w:r w:rsidRPr="004B7AB6">
              <w:rPr>
                <w:rFonts w:ascii="Arial" w:hAnsi="Arial" w:cs="Arial"/>
                <w:b/>
                <w:bCs/>
                <w:color w:val="1F497D" w:themeColor="text2"/>
              </w:rPr>
              <w:t>By Whom</w:t>
            </w:r>
          </w:p>
        </w:tc>
        <w:tc>
          <w:tcPr>
            <w:tcW w:w="2062" w:type="dxa"/>
            <w:shd w:val="clear" w:color="auto" w:fill="C6D9F1" w:themeFill="text2" w:themeFillTint="33"/>
          </w:tcPr>
          <w:p w:rsidR="00D279EA" w:rsidRPr="004B7AB6" w:rsidRDefault="00D279EA" w:rsidP="007D66DC">
            <w:pPr>
              <w:autoSpaceDE w:val="0"/>
              <w:autoSpaceDN w:val="0"/>
              <w:adjustRightInd w:val="0"/>
              <w:jc w:val="center"/>
              <w:rPr>
                <w:rFonts w:ascii="Arial" w:hAnsi="Arial" w:cs="Arial"/>
                <w:b/>
                <w:bCs/>
                <w:color w:val="1F497D" w:themeColor="text2"/>
              </w:rPr>
            </w:pPr>
            <w:r w:rsidRPr="004B7AB6">
              <w:rPr>
                <w:rFonts w:ascii="Arial" w:hAnsi="Arial" w:cs="Arial"/>
                <w:b/>
                <w:bCs/>
                <w:color w:val="1F497D" w:themeColor="text2"/>
              </w:rPr>
              <w:t xml:space="preserve">Due for Review By BSAB </w:t>
            </w:r>
          </w:p>
          <w:p w:rsidR="00D279EA" w:rsidRPr="004B7AB6" w:rsidRDefault="00D279EA" w:rsidP="007D66DC">
            <w:pPr>
              <w:autoSpaceDE w:val="0"/>
              <w:autoSpaceDN w:val="0"/>
              <w:adjustRightInd w:val="0"/>
              <w:jc w:val="center"/>
              <w:rPr>
                <w:rFonts w:ascii="Arial" w:hAnsi="Arial" w:cs="Arial"/>
                <w:b/>
                <w:bCs/>
                <w:color w:val="1F497D" w:themeColor="text2"/>
              </w:rPr>
            </w:pPr>
            <w:r w:rsidRPr="004B7AB6">
              <w:rPr>
                <w:rFonts w:ascii="Arial" w:hAnsi="Arial" w:cs="Arial"/>
                <w:b/>
                <w:bCs/>
                <w:color w:val="1F497D" w:themeColor="text2"/>
              </w:rPr>
              <w:t>Sub Group</w:t>
            </w:r>
          </w:p>
          <w:p w:rsidR="00D279EA" w:rsidRPr="004B7AB6" w:rsidRDefault="00D279EA" w:rsidP="007D66DC">
            <w:pPr>
              <w:autoSpaceDE w:val="0"/>
              <w:autoSpaceDN w:val="0"/>
              <w:adjustRightInd w:val="0"/>
              <w:jc w:val="center"/>
              <w:rPr>
                <w:rFonts w:ascii="Arial" w:hAnsi="Arial" w:cs="Arial"/>
                <w:b/>
                <w:bCs/>
                <w:color w:val="1F497D" w:themeColor="text2"/>
              </w:rPr>
            </w:pPr>
          </w:p>
        </w:tc>
        <w:tc>
          <w:tcPr>
            <w:tcW w:w="4110" w:type="dxa"/>
            <w:shd w:val="clear" w:color="auto" w:fill="C6D9F1" w:themeFill="text2" w:themeFillTint="33"/>
          </w:tcPr>
          <w:p w:rsidR="00D279EA" w:rsidRPr="0043422A" w:rsidRDefault="00D279EA" w:rsidP="00CF08A2">
            <w:pPr>
              <w:autoSpaceDE w:val="0"/>
              <w:autoSpaceDN w:val="0"/>
              <w:adjustRightInd w:val="0"/>
              <w:jc w:val="center"/>
              <w:rPr>
                <w:rFonts w:asciiTheme="majorHAnsi" w:hAnsiTheme="majorHAnsi" w:cstheme="majorHAnsi"/>
                <w:b/>
                <w:bCs/>
                <w:color w:val="1F497D" w:themeColor="text2"/>
              </w:rPr>
            </w:pPr>
            <w:r w:rsidRPr="0043422A">
              <w:rPr>
                <w:rFonts w:asciiTheme="majorHAnsi" w:hAnsiTheme="majorHAnsi" w:cstheme="majorHAnsi"/>
                <w:b/>
                <w:bCs/>
                <w:color w:val="1F497D" w:themeColor="text2"/>
              </w:rPr>
              <w:t xml:space="preserve">What does Completed Look Like </w:t>
            </w:r>
          </w:p>
        </w:tc>
      </w:tr>
      <w:tr w:rsidR="00D279EA" w:rsidRPr="0043422A" w:rsidTr="00D279EA">
        <w:trPr>
          <w:trHeight w:val="1305"/>
          <w:jc w:val="center"/>
        </w:trPr>
        <w:tc>
          <w:tcPr>
            <w:tcW w:w="1053" w:type="dxa"/>
            <w:shd w:val="clear" w:color="auto" w:fill="FFFFFF" w:themeFill="background1"/>
            <w:noWrap/>
            <w:hideMark/>
          </w:tcPr>
          <w:p w:rsidR="00D279EA" w:rsidRPr="0043422A" w:rsidRDefault="00D279EA" w:rsidP="00CF08A2">
            <w:pPr>
              <w:rPr>
                <w:rFonts w:asciiTheme="majorHAnsi" w:hAnsiTheme="majorHAnsi" w:cstheme="majorHAnsi"/>
                <w:color w:val="1F497D" w:themeColor="text2"/>
              </w:rPr>
            </w:pPr>
            <w:r w:rsidRPr="0043422A">
              <w:rPr>
                <w:rFonts w:asciiTheme="majorHAnsi" w:hAnsiTheme="majorHAnsi" w:cstheme="majorHAnsi"/>
                <w:color w:val="1F497D" w:themeColor="text2"/>
              </w:rPr>
              <w:t xml:space="preserve">Finding 1 </w:t>
            </w:r>
          </w:p>
        </w:tc>
        <w:tc>
          <w:tcPr>
            <w:tcW w:w="4827" w:type="dxa"/>
            <w:shd w:val="clear" w:color="auto" w:fill="FFFFFF" w:themeFill="background1"/>
          </w:tcPr>
          <w:p w:rsidR="00D279EA" w:rsidRPr="0043422A" w:rsidRDefault="00D279EA" w:rsidP="00CF08A2">
            <w:pPr>
              <w:rPr>
                <w:rFonts w:asciiTheme="majorHAnsi" w:hAnsiTheme="majorHAnsi" w:cstheme="majorHAnsi"/>
                <w:color w:val="1F497D" w:themeColor="text2"/>
              </w:rPr>
            </w:pPr>
            <w:r w:rsidRPr="0043422A">
              <w:rPr>
                <w:rFonts w:asciiTheme="majorHAnsi" w:hAnsiTheme="majorHAnsi" w:cstheme="majorHAnsi"/>
                <w:color w:val="1F497D" w:themeColor="text2"/>
              </w:rPr>
              <w:t xml:space="preserve">Ensure compliance with relevant Trust policies and procedures, with particular regard to Care Programme Approach (CPA), use of Zoning and Risk Assessment tools.  </w:t>
            </w:r>
          </w:p>
        </w:tc>
        <w:tc>
          <w:tcPr>
            <w:tcW w:w="2049" w:type="dxa"/>
            <w:shd w:val="clear" w:color="auto" w:fill="FFFFFF" w:themeFill="background1"/>
          </w:tcPr>
          <w:p w:rsidR="00D279EA" w:rsidRDefault="00D279EA" w:rsidP="007D66DC">
            <w:pPr>
              <w:rPr>
                <w:rFonts w:ascii="Arial" w:hAnsi="Arial" w:cs="Arial"/>
                <w:color w:val="1F497D" w:themeColor="text2"/>
              </w:rPr>
            </w:pPr>
            <w:r w:rsidRPr="004B7AB6">
              <w:rPr>
                <w:rFonts w:ascii="Arial" w:hAnsi="Arial" w:cs="Arial"/>
                <w:color w:val="1F497D" w:themeColor="text2"/>
              </w:rPr>
              <w:t xml:space="preserve">Oxleas NHS Foundation Trust </w:t>
            </w: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Pr="004B7AB6" w:rsidRDefault="00476462" w:rsidP="00476462">
            <w:pPr>
              <w:rPr>
                <w:rFonts w:ascii="Arial" w:hAnsi="Arial" w:cs="Arial"/>
                <w:color w:val="1F497D" w:themeColor="text2"/>
              </w:rPr>
            </w:pPr>
            <w:r>
              <w:rPr>
                <w:rFonts w:ascii="Arial" w:hAnsi="Arial" w:cs="Arial"/>
                <w:color w:val="1F497D" w:themeColor="text2"/>
              </w:rPr>
              <w:t xml:space="preserve">ICMP and ADAPT Managers and </w:t>
            </w:r>
            <w:r>
              <w:rPr>
                <w:rFonts w:ascii="Arial" w:hAnsi="Arial" w:cs="Arial"/>
                <w:color w:val="1F497D" w:themeColor="text2"/>
              </w:rPr>
              <w:lastRenderedPageBreak/>
              <w:t xml:space="preserve">overseen by Locality Manager </w:t>
            </w:r>
          </w:p>
        </w:tc>
        <w:tc>
          <w:tcPr>
            <w:tcW w:w="2062" w:type="dxa"/>
            <w:shd w:val="clear" w:color="auto" w:fill="FFFFFF" w:themeFill="background1"/>
          </w:tcPr>
          <w:p w:rsidR="00D279EA" w:rsidRDefault="00476462" w:rsidP="007D66DC">
            <w:pPr>
              <w:rPr>
                <w:rFonts w:ascii="Arial" w:hAnsi="Arial" w:cs="Arial"/>
                <w:color w:val="1F497D" w:themeColor="text2"/>
              </w:rPr>
            </w:pPr>
            <w:r>
              <w:rPr>
                <w:rFonts w:ascii="Arial" w:hAnsi="Arial" w:cs="Arial"/>
                <w:color w:val="1F497D" w:themeColor="text2"/>
              </w:rPr>
              <w:lastRenderedPageBreak/>
              <w:t xml:space="preserve">CPA and Red Zone meetings already in place </w:t>
            </w: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Default="00476462" w:rsidP="007D66DC">
            <w:pPr>
              <w:rPr>
                <w:rFonts w:ascii="Arial" w:hAnsi="Arial" w:cs="Arial"/>
                <w:color w:val="1F497D" w:themeColor="text2"/>
              </w:rPr>
            </w:pPr>
          </w:p>
          <w:p w:rsidR="00476462" w:rsidRPr="004B7AB6" w:rsidRDefault="00476462" w:rsidP="007D66DC">
            <w:pPr>
              <w:rPr>
                <w:rFonts w:ascii="Arial" w:hAnsi="Arial" w:cs="Arial"/>
                <w:color w:val="1F497D" w:themeColor="text2"/>
              </w:rPr>
            </w:pPr>
            <w:r>
              <w:rPr>
                <w:rFonts w:ascii="Arial" w:hAnsi="Arial" w:cs="Arial"/>
                <w:color w:val="1F497D" w:themeColor="text2"/>
              </w:rPr>
              <w:t xml:space="preserve">Audit by 28 Feb and quarterly </w:t>
            </w:r>
            <w:r>
              <w:rPr>
                <w:rFonts w:ascii="Arial" w:hAnsi="Arial" w:cs="Arial"/>
                <w:color w:val="1F497D" w:themeColor="text2"/>
              </w:rPr>
              <w:lastRenderedPageBreak/>
              <w:t xml:space="preserve">thereafter </w:t>
            </w:r>
          </w:p>
        </w:tc>
        <w:tc>
          <w:tcPr>
            <w:tcW w:w="4110" w:type="dxa"/>
            <w:shd w:val="clear" w:color="auto" w:fill="FFFFFF" w:themeFill="background1"/>
          </w:tcPr>
          <w:p w:rsidR="00D279EA" w:rsidRDefault="00476462" w:rsidP="00CF08A2">
            <w:pPr>
              <w:rPr>
                <w:rFonts w:asciiTheme="majorHAnsi" w:hAnsiTheme="majorHAnsi" w:cstheme="majorHAnsi"/>
                <w:color w:val="1F497D" w:themeColor="text2"/>
              </w:rPr>
            </w:pPr>
            <w:r>
              <w:rPr>
                <w:rFonts w:asciiTheme="majorHAnsi" w:hAnsiTheme="majorHAnsi" w:cstheme="majorHAnsi"/>
                <w:color w:val="1F497D" w:themeColor="text2"/>
              </w:rPr>
              <w:lastRenderedPageBreak/>
              <w:t xml:space="preserve">CPA Review dates to be monitored every week in Multi-Disciplinary Team Meetings </w:t>
            </w:r>
          </w:p>
          <w:p w:rsidR="00476462" w:rsidRDefault="00476462" w:rsidP="00CF08A2">
            <w:pPr>
              <w:rPr>
                <w:rFonts w:asciiTheme="majorHAnsi" w:hAnsiTheme="majorHAnsi" w:cstheme="majorHAnsi"/>
                <w:color w:val="1F497D" w:themeColor="text2"/>
              </w:rPr>
            </w:pPr>
          </w:p>
          <w:p w:rsidR="00476462" w:rsidRDefault="00476462" w:rsidP="00CF08A2">
            <w:pPr>
              <w:rPr>
                <w:rFonts w:asciiTheme="majorHAnsi" w:hAnsiTheme="majorHAnsi" w:cstheme="majorHAnsi"/>
                <w:color w:val="1F497D" w:themeColor="text2"/>
              </w:rPr>
            </w:pPr>
            <w:r>
              <w:rPr>
                <w:rFonts w:asciiTheme="majorHAnsi" w:hAnsiTheme="majorHAnsi" w:cstheme="majorHAnsi"/>
                <w:color w:val="1F497D" w:themeColor="text2"/>
              </w:rPr>
              <w:t xml:space="preserve">Red Zone meetings at least weekly in each team </w:t>
            </w:r>
          </w:p>
          <w:p w:rsidR="00476462" w:rsidRDefault="00476462" w:rsidP="00CF08A2">
            <w:pPr>
              <w:rPr>
                <w:rFonts w:asciiTheme="majorHAnsi" w:hAnsiTheme="majorHAnsi" w:cstheme="majorHAnsi"/>
                <w:color w:val="1F497D" w:themeColor="text2"/>
              </w:rPr>
            </w:pPr>
          </w:p>
          <w:p w:rsidR="00476462" w:rsidRPr="0043422A" w:rsidRDefault="00476462" w:rsidP="00476462">
            <w:pPr>
              <w:rPr>
                <w:rFonts w:asciiTheme="majorHAnsi" w:hAnsiTheme="majorHAnsi" w:cstheme="majorHAnsi"/>
                <w:color w:val="1F497D" w:themeColor="text2"/>
              </w:rPr>
            </w:pPr>
            <w:r>
              <w:rPr>
                <w:rFonts w:asciiTheme="majorHAnsi" w:hAnsiTheme="majorHAnsi" w:cstheme="majorHAnsi"/>
                <w:color w:val="1F497D" w:themeColor="text2"/>
              </w:rPr>
              <w:t xml:space="preserve">Care plan audit conducted across both teams each month, using Trust online </w:t>
            </w:r>
            <w:r>
              <w:rPr>
                <w:rFonts w:asciiTheme="majorHAnsi" w:hAnsiTheme="majorHAnsi" w:cstheme="majorHAnsi"/>
                <w:color w:val="1F497D" w:themeColor="text2"/>
              </w:rPr>
              <w:lastRenderedPageBreak/>
              <w:t xml:space="preserve">tool and any issues identified are addressed with individual staff. </w:t>
            </w:r>
          </w:p>
        </w:tc>
      </w:tr>
      <w:tr w:rsidR="00D279EA" w:rsidRPr="0043422A" w:rsidTr="00D279EA">
        <w:trPr>
          <w:trHeight w:val="600"/>
          <w:jc w:val="center"/>
        </w:trPr>
        <w:tc>
          <w:tcPr>
            <w:tcW w:w="1053" w:type="dxa"/>
            <w:shd w:val="clear" w:color="auto" w:fill="FFFFFF" w:themeFill="background1"/>
            <w:noWrap/>
            <w:hideMark/>
          </w:tcPr>
          <w:p w:rsidR="00D279EA" w:rsidRPr="0043422A" w:rsidRDefault="00D279EA" w:rsidP="0043422A">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lastRenderedPageBreak/>
              <w:t>Finding</w:t>
            </w:r>
            <w:r>
              <w:rPr>
                <w:rFonts w:asciiTheme="majorHAnsi" w:hAnsiTheme="majorHAnsi" w:cstheme="majorHAnsi"/>
                <w:bCs/>
                <w:color w:val="1F497D" w:themeColor="text2"/>
              </w:rPr>
              <w:t>s</w:t>
            </w:r>
            <w:r w:rsidRPr="0043422A">
              <w:rPr>
                <w:rFonts w:asciiTheme="majorHAnsi" w:hAnsiTheme="majorHAnsi" w:cstheme="majorHAnsi"/>
                <w:bCs/>
                <w:color w:val="1F497D" w:themeColor="text2"/>
              </w:rPr>
              <w:t xml:space="preserve"> 2 </w:t>
            </w:r>
            <w:r>
              <w:rPr>
                <w:rFonts w:asciiTheme="majorHAnsi" w:hAnsiTheme="majorHAnsi" w:cstheme="majorHAnsi"/>
                <w:bCs/>
                <w:color w:val="1F497D" w:themeColor="text2"/>
              </w:rPr>
              <w:t xml:space="preserve">and </w:t>
            </w:r>
            <w:r w:rsidRPr="0043422A">
              <w:rPr>
                <w:rFonts w:asciiTheme="majorHAnsi" w:hAnsiTheme="majorHAnsi" w:cstheme="majorHAnsi"/>
                <w:bCs/>
                <w:color w:val="1F497D" w:themeColor="text2"/>
              </w:rPr>
              <w:t xml:space="preserve">7 </w:t>
            </w:r>
          </w:p>
        </w:tc>
        <w:tc>
          <w:tcPr>
            <w:tcW w:w="4827" w:type="dxa"/>
            <w:shd w:val="clear" w:color="auto" w:fill="FFFFFF" w:themeFill="background1"/>
          </w:tcPr>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Incorporate pathways into the BSAB’s Safeguarding Adult Toolkit.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Make sure that the Care Coordinators are involving and engaging all professionals/stakeholders are aware of the process and contribute throughout.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Making sure the CPA process is being appropriately applied.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Default="00D279EA"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Default="00476462" w:rsidP="00CF08A2">
            <w:pPr>
              <w:autoSpaceDE w:val="0"/>
              <w:autoSpaceDN w:val="0"/>
              <w:adjustRightInd w:val="0"/>
              <w:jc w:val="both"/>
              <w:rPr>
                <w:rFonts w:asciiTheme="majorHAnsi" w:hAnsiTheme="majorHAnsi" w:cstheme="majorHAnsi"/>
                <w:bCs/>
                <w:color w:val="1F497D" w:themeColor="text2"/>
              </w:rPr>
            </w:pPr>
          </w:p>
          <w:p w:rsidR="00476462" w:rsidRPr="0043422A" w:rsidRDefault="00476462"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Meetings between Mental Health Locality and </w:t>
            </w:r>
            <w:r w:rsidRPr="0043422A">
              <w:rPr>
                <w:rFonts w:asciiTheme="majorHAnsi" w:hAnsiTheme="majorHAnsi" w:cstheme="majorHAnsi"/>
                <w:bCs/>
                <w:color w:val="1F497D" w:themeColor="text2"/>
              </w:rPr>
              <w:lastRenderedPageBreak/>
              <w:t xml:space="preserve">Team Managers and Housing Colleagues to talk through specific issues. </w:t>
            </w:r>
          </w:p>
          <w:p w:rsidR="00D279EA" w:rsidRPr="0043422A" w:rsidRDefault="00D279EA" w:rsidP="00CF08A2">
            <w:pPr>
              <w:autoSpaceDE w:val="0"/>
              <w:autoSpaceDN w:val="0"/>
              <w:adjustRightInd w:val="0"/>
              <w:rPr>
                <w:rFonts w:asciiTheme="majorHAnsi" w:hAnsiTheme="majorHAnsi" w:cstheme="majorHAnsi"/>
                <w:bCs/>
                <w:color w:val="1F497D" w:themeColor="text2"/>
              </w:rPr>
            </w:pP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lastRenderedPageBreak/>
              <w:t>BSAB</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By supervisors and oversight by team managers</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Default="00D279EA" w:rsidP="007D66DC">
            <w:pPr>
              <w:autoSpaceDE w:val="0"/>
              <w:autoSpaceDN w:val="0"/>
              <w:adjustRightInd w:val="0"/>
              <w:rPr>
                <w:rFonts w:ascii="Arial" w:hAnsi="Arial" w:cs="Arial"/>
                <w:bCs/>
                <w:color w:val="1F497D" w:themeColor="text2"/>
              </w:rPr>
            </w:pPr>
          </w:p>
          <w:p w:rsidR="00476462" w:rsidRPr="004B7AB6" w:rsidRDefault="00476462"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Oxleas NHS FT</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Default="00D279EA"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Pr="004B7AB6" w:rsidRDefault="00476462"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Oxleas NHS FT</w:t>
            </w: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 xml:space="preserve">Locality Manager </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lastRenderedPageBreak/>
              <w:t>Head of Social Care</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BSAB to share toolkit with </w:t>
            </w:r>
            <w:r>
              <w:rPr>
                <w:rFonts w:asciiTheme="majorHAnsi" w:hAnsiTheme="majorHAnsi" w:cstheme="majorHAnsi"/>
                <w:bCs/>
                <w:color w:val="1F497D" w:themeColor="text2"/>
              </w:rPr>
              <w:t>all staff</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Making sure the professionals involved are compliant with the process and that they adopt a holistic approach to the CPA and that the agreed CPA is shared with relevant members of the MDT – CPA is recorded on electronic patient record available to all MDT members; printed copy given to patient &amp; any other relevant people with patient’s consent.</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Ensuring that all professionals are involved, share and gather all relevant information and engage with key partners.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Ensure robust multi-agency meetings, training and learning events across all services and articulate pathways across the services.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Hold joint-short team briefings and more collaboration across Housing and Oxleas and other partners.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Update CPA check list to ensure safeguarding included and other agencies are invited – to be </w:t>
            </w:r>
            <w:r w:rsidRPr="0043422A">
              <w:rPr>
                <w:rFonts w:asciiTheme="majorHAnsi" w:hAnsiTheme="majorHAnsi" w:cstheme="majorHAnsi"/>
                <w:bCs/>
                <w:color w:val="1F497D" w:themeColor="text2"/>
              </w:rPr>
              <w:lastRenderedPageBreak/>
              <w:t>incorporated into updated Team Standards for Care Co-ordinators.</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Housing and Mental Health liaison meetings to continue and already talk through specific issues and implement joint protocol.</w:t>
            </w:r>
          </w:p>
          <w:p w:rsidR="00D279EA" w:rsidRPr="0043422A" w:rsidRDefault="00D279EA" w:rsidP="00CF08A2">
            <w:pPr>
              <w:autoSpaceDE w:val="0"/>
              <w:autoSpaceDN w:val="0"/>
              <w:adjustRightInd w:val="0"/>
              <w:rPr>
                <w:rFonts w:asciiTheme="majorHAnsi" w:hAnsiTheme="majorHAnsi" w:cstheme="majorHAnsi"/>
                <w:bCs/>
                <w:color w:val="1F497D" w:themeColor="text2"/>
              </w:rPr>
            </w:pPr>
          </w:p>
        </w:tc>
      </w:tr>
      <w:tr w:rsidR="00D279EA" w:rsidRPr="0043422A" w:rsidTr="00D279EA">
        <w:trPr>
          <w:trHeight w:val="1429"/>
          <w:jc w:val="center"/>
        </w:trPr>
        <w:tc>
          <w:tcPr>
            <w:tcW w:w="1053" w:type="dxa"/>
            <w:shd w:val="clear" w:color="auto" w:fill="FFFFFF" w:themeFill="background1"/>
            <w:noWrap/>
            <w:hideMark/>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lastRenderedPageBreak/>
              <w:t>Finding 3</w:t>
            </w:r>
          </w:p>
        </w:tc>
        <w:tc>
          <w:tcPr>
            <w:tcW w:w="4827" w:type="dxa"/>
            <w:shd w:val="clear" w:color="auto" w:fill="FFFFFF" w:themeFill="background1"/>
          </w:tcPr>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Incorporate Glossary of terminology used across sectors including Courts, Probation, Housing and other health and social care services; this is not limited to terms but also processes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 xml:space="preserve">BSAB </w:t>
            </w: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30 April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Glossary will be located on the BSAB website for reference across partners and public. </w:t>
            </w:r>
          </w:p>
        </w:tc>
      </w:tr>
      <w:tr w:rsidR="00D279EA" w:rsidRPr="0043422A" w:rsidTr="00D279EA">
        <w:trPr>
          <w:trHeight w:val="1471"/>
          <w:jc w:val="center"/>
        </w:trPr>
        <w:tc>
          <w:tcPr>
            <w:tcW w:w="1053" w:type="dxa"/>
            <w:shd w:val="clear" w:color="auto" w:fill="FFFFFF" w:themeFill="background1"/>
            <w:noWrap/>
            <w:hideMark/>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Finding 4</w:t>
            </w:r>
          </w:p>
        </w:tc>
        <w:tc>
          <w:tcPr>
            <w:tcW w:w="4827" w:type="dxa"/>
            <w:shd w:val="clear" w:color="auto" w:fill="FFFFFF" w:themeFill="background1"/>
          </w:tcPr>
          <w:p w:rsidR="00D279EA" w:rsidRPr="0043422A" w:rsidRDefault="00D279EA" w:rsidP="0043422A">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Make sure that all agencies are recording all professionals involved and where a care plan is in place we are sharing that plan with others involved.</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Oxleas NHS FT (Locality &amp; Team Managers)</w:t>
            </w:r>
          </w:p>
          <w:p w:rsidR="00D279EA" w:rsidRPr="004B7AB6" w:rsidRDefault="00D279EA" w:rsidP="007D66DC">
            <w:pPr>
              <w:autoSpaceDE w:val="0"/>
              <w:autoSpaceDN w:val="0"/>
              <w:adjustRightInd w:val="0"/>
              <w:rPr>
                <w:rFonts w:ascii="Arial" w:hAnsi="Arial" w:cs="Arial"/>
                <w:bCs/>
                <w:color w:val="1F497D" w:themeColor="text2"/>
              </w:rPr>
            </w:pP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31 May 2018</w:t>
            </w:r>
          </w:p>
          <w:p w:rsidR="00D279EA" w:rsidRDefault="00D279EA"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Default="00476462" w:rsidP="007D66DC">
            <w:pPr>
              <w:autoSpaceDE w:val="0"/>
              <w:autoSpaceDN w:val="0"/>
              <w:adjustRightInd w:val="0"/>
              <w:rPr>
                <w:rFonts w:ascii="Arial" w:hAnsi="Arial" w:cs="Arial"/>
                <w:bCs/>
                <w:color w:val="1F497D" w:themeColor="text2"/>
              </w:rPr>
            </w:pPr>
          </w:p>
          <w:p w:rsidR="00476462" w:rsidRPr="004B7AB6" w:rsidRDefault="00476462"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30 April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Patient Experience Questionnaire completed Week 3 of each month &amp; also given to Bexley Locality’s (Oxleas MH) patients on discharge.</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Sample audit of care co-ordinators use of Professional Contacts section of RiO.</w:t>
            </w:r>
          </w:p>
        </w:tc>
      </w:tr>
      <w:tr w:rsidR="00D279EA" w:rsidRPr="0043422A" w:rsidTr="00D279EA">
        <w:trPr>
          <w:trHeight w:val="1664"/>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Finding 5</w:t>
            </w:r>
          </w:p>
        </w:tc>
        <w:tc>
          <w:tcPr>
            <w:tcW w:w="4827" w:type="dxa"/>
            <w:shd w:val="clear" w:color="auto" w:fill="FFFFFF" w:themeFill="background1"/>
          </w:tcPr>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BSAB to emphasise and agree an Escalation Process to follow with regards to care and support needs and risks to safeguarding.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Ensure that all agencies have an Escalation and Resolution Policy.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 xml:space="preserve">BSAB </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Partners</w:t>
            </w: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 xml:space="preserve">February 2018 </w:t>
            </w:r>
          </w:p>
          <w:p w:rsidR="00D279EA" w:rsidRPr="004B7AB6" w:rsidRDefault="00D279EA" w:rsidP="007D66DC">
            <w:pPr>
              <w:autoSpaceDE w:val="0"/>
              <w:autoSpaceDN w:val="0"/>
              <w:adjustRightInd w:val="0"/>
              <w:rPr>
                <w:rFonts w:ascii="Arial" w:hAnsi="Arial" w:cs="Arial"/>
                <w:bCs/>
                <w:color w:val="1F497D" w:themeColor="text2"/>
              </w:rPr>
            </w:pPr>
          </w:p>
          <w:p w:rsidR="00D279EA" w:rsidRDefault="00D279EA" w:rsidP="007D66DC">
            <w:pPr>
              <w:autoSpaceDE w:val="0"/>
              <w:autoSpaceDN w:val="0"/>
              <w:adjustRightInd w:val="0"/>
              <w:rPr>
                <w:rFonts w:ascii="Arial" w:hAnsi="Arial" w:cs="Arial"/>
                <w:bCs/>
                <w:color w:val="1F497D" w:themeColor="text2"/>
              </w:rPr>
            </w:pPr>
          </w:p>
          <w:p w:rsidR="005B447F" w:rsidRPr="004B7AB6" w:rsidRDefault="005B447F"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February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Take to Chairs Meeting for agreement.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All Mental Health front line staff to escalate concerns via their manager and to have a clear structure chart of housing managers.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BSAB Audit to have evidence provided against partner’s policies/procedures – BSAB will need to agree with partner agencies what is being measured.</w:t>
            </w:r>
          </w:p>
          <w:p w:rsidR="00D279EA" w:rsidRPr="0043422A" w:rsidRDefault="00D279EA" w:rsidP="00CF08A2">
            <w:pPr>
              <w:autoSpaceDE w:val="0"/>
              <w:autoSpaceDN w:val="0"/>
              <w:adjustRightInd w:val="0"/>
              <w:rPr>
                <w:rFonts w:asciiTheme="majorHAnsi" w:hAnsiTheme="majorHAnsi" w:cstheme="majorHAnsi"/>
                <w:bCs/>
                <w:color w:val="1F497D" w:themeColor="text2"/>
              </w:rPr>
            </w:pPr>
          </w:p>
        </w:tc>
      </w:tr>
      <w:tr w:rsidR="00D279EA" w:rsidRPr="0043422A" w:rsidTr="00D279EA">
        <w:trPr>
          <w:trHeight w:val="1023"/>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lastRenderedPageBreak/>
              <w:t xml:space="preserve">Finding 6 </w:t>
            </w:r>
          </w:p>
        </w:tc>
        <w:tc>
          <w:tcPr>
            <w:tcW w:w="4827"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Make recommendations to the Courts that when someone is banned from premises the owner of the property should be notified. </w:t>
            </w: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 </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BSAB</w:t>
            </w: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June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Include in published SAR Report and to escalate to National SAB and HRC</w:t>
            </w:r>
          </w:p>
        </w:tc>
      </w:tr>
      <w:tr w:rsidR="00D279EA" w:rsidRPr="0043422A" w:rsidTr="00D279EA">
        <w:trPr>
          <w:trHeight w:val="905"/>
          <w:jc w:val="center"/>
        </w:trPr>
        <w:tc>
          <w:tcPr>
            <w:tcW w:w="1053" w:type="dxa"/>
            <w:shd w:val="clear" w:color="auto" w:fill="FFFFFF" w:themeFill="background1"/>
            <w:noWrap/>
          </w:tcPr>
          <w:p w:rsidR="00D279EA" w:rsidRPr="0043422A" w:rsidRDefault="00D279EA" w:rsidP="00CF08A2">
            <w:pPr>
              <w:rPr>
                <w:rFonts w:asciiTheme="majorHAnsi" w:hAnsiTheme="majorHAnsi" w:cstheme="majorHAnsi"/>
                <w:color w:val="1F497D" w:themeColor="text2"/>
              </w:rPr>
            </w:pPr>
            <w:r w:rsidRPr="0043422A">
              <w:rPr>
                <w:rFonts w:asciiTheme="majorHAnsi" w:hAnsiTheme="majorHAnsi" w:cstheme="majorHAnsi"/>
                <w:color w:val="1F497D" w:themeColor="text2"/>
              </w:rPr>
              <w:t>Finding 7</w:t>
            </w:r>
          </w:p>
        </w:tc>
        <w:tc>
          <w:tcPr>
            <w:tcW w:w="4827" w:type="dxa"/>
            <w:shd w:val="clear" w:color="auto" w:fill="FFFFFF" w:themeFill="background1"/>
          </w:tcPr>
          <w:p w:rsidR="00D279EA" w:rsidRPr="0043422A" w:rsidRDefault="00D279EA" w:rsidP="00CF08A2">
            <w:pPr>
              <w:rPr>
                <w:rFonts w:asciiTheme="majorHAnsi" w:hAnsiTheme="majorHAnsi" w:cstheme="majorHAnsi"/>
                <w:color w:val="1F497D" w:themeColor="text2"/>
              </w:rPr>
            </w:pPr>
            <w:r w:rsidRPr="0043422A">
              <w:rPr>
                <w:rFonts w:asciiTheme="majorHAnsi" w:hAnsiTheme="majorHAnsi" w:cstheme="majorHAnsi"/>
                <w:color w:val="1F497D" w:themeColor="text2"/>
              </w:rPr>
              <w:t>See Finding 2 as linked</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p>
        </w:tc>
        <w:tc>
          <w:tcPr>
            <w:tcW w:w="2062" w:type="dxa"/>
            <w:shd w:val="clear" w:color="auto" w:fill="FFFFFF" w:themeFill="background1"/>
          </w:tcPr>
          <w:p w:rsidR="00D279EA" w:rsidRPr="004B7AB6" w:rsidRDefault="00D279EA" w:rsidP="007D66DC">
            <w:pPr>
              <w:rPr>
                <w:rFonts w:ascii="Arial" w:hAnsi="Arial" w:cs="Arial"/>
                <w:color w:val="1F497D" w:themeColor="text2"/>
              </w:rPr>
            </w:pPr>
            <w:r w:rsidRPr="004B7AB6">
              <w:rPr>
                <w:rFonts w:ascii="Arial" w:hAnsi="Arial" w:cs="Arial"/>
                <w:bCs/>
                <w:color w:val="1F497D" w:themeColor="text2"/>
              </w:rPr>
              <w:t>May 2018</w:t>
            </w:r>
          </w:p>
        </w:tc>
        <w:tc>
          <w:tcPr>
            <w:tcW w:w="4110" w:type="dxa"/>
            <w:shd w:val="clear" w:color="auto" w:fill="FFFFFF" w:themeFill="background1"/>
          </w:tcPr>
          <w:p w:rsidR="00D279EA" w:rsidRPr="0043422A" w:rsidRDefault="00D279EA" w:rsidP="00CF08A2">
            <w:pPr>
              <w:autoSpaceDE w:val="0"/>
              <w:autoSpaceDN w:val="0"/>
              <w:adjustRightInd w:val="0"/>
              <w:ind w:left="360"/>
              <w:rPr>
                <w:rFonts w:asciiTheme="majorHAnsi" w:hAnsiTheme="majorHAnsi" w:cstheme="majorHAnsi"/>
                <w:bCs/>
                <w:color w:val="1F497D" w:themeColor="text2"/>
              </w:rPr>
            </w:pPr>
          </w:p>
        </w:tc>
      </w:tr>
      <w:tr w:rsidR="00D279EA" w:rsidRPr="0043422A" w:rsidTr="00D279EA">
        <w:trPr>
          <w:trHeight w:val="1664"/>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Finding 8</w:t>
            </w:r>
          </w:p>
        </w:tc>
        <w:tc>
          <w:tcPr>
            <w:tcW w:w="4827"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BSAB Toolkit updates and cascading </w:t>
            </w:r>
          </w:p>
          <w:p w:rsidR="00D279EA" w:rsidRDefault="00D279EA" w:rsidP="00CF08A2">
            <w:pPr>
              <w:autoSpaceDE w:val="0"/>
              <w:autoSpaceDN w:val="0"/>
              <w:adjustRightInd w:val="0"/>
              <w:rPr>
                <w:rFonts w:asciiTheme="majorHAnsi" w:hAnsiTheme="majorHAnsi" w:cstheme="majorHAnsi"/>
                <w:bCs/>
                <w:color w:val="1F497D" w:themeColor="text2"/>
              </w:rPr>
            </w:pPr>
          </w:p>
          <w:p w:rsidR="005B447F" w:rsidRPr="0043422A" w:rsidRDefault="005B447F"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Care Act training for mental health staff</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BSAB</w:t>
            </w:r>
          </w:p>
          <w:p w:rsidR="00D279EA" w:rsidRDefault="00D279EA" w:rsidP="007D66DC">
            <w:pPr>
              <w:autoSpaceDE w:val="0"/>
              <w:autoSpaceDN w:val="0"/>
              <w:adjustRightInd w:val="0"/>
              <w:rPr>
                <w:rFonts w:ascii="Arial" w:hAnsi="Arial" w:cs="Arial"/>
                <w:bCs/>
                <w:color w:val="1F497D" w:themeColor="text2"/>
              </w:rPr>
            </w:pPr>
          </w:p>
          <w:p w:rsidR="005B447F" w:rsidRPr="004B7AB6" w:rsidRDefault="005B447F"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Head of Social Care</w:t>
            </w:r>
          </w:p>
          <w:p w:rsidR="00D279EA" w:rsidRPr="004B7AB6" w:rsidRDefault="00D279EA" w:rsidP="007D66DC">
            <w:pPr>
              <w:autoSpaceDE w:val="0"/>
              <w:autoSpaceDN w:val="0"/>
              <w:adjustRightInd w:val="0"/>
              <w:rPr>
                <w:rFonts w:ascii="Arial" w:hAnsi="Arial" w:cs="Arial"/>
                <w:bCs/>
                <w:color w:val="1F497D" w:themeColor="text2"/>
              </w:rPr>
            </w:pP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May 2018</w:t>
            </w:r>
          </w:p>
          <w:p w:rsidR="00D279EA" w:rsidRDefault="00D279EA" w:rsidP="007D66DC">
            <w:pPr>
              <w:autoSpaceDE w:val="0"/>
              <w:autoSpaceDN w:val="0"/>
              <w:adjustRightInd w:val="0"/>
              <w:rPr>
                <w:rFonts w:ascii="Arial" w:hAnsi="Arial" w:cs="Arial"/>
                <w:bCs/>
                <w:color w:val="1F497D" w:themeColor="text2"/>
              </w:rPr>
            </w:pPr>
          </w:p>
          <w:p w:rsidR="005B447F" w:rsidRPr="004B7AB6" w:rsidRDefault="005B447F"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June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Toolkit will be circulated and on the BSAB website.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Joint training to be planned by Head of Social Care, Complex Care &amp; AMH Locality Manager for AMH staff.</w:t>
            </w:r>
          </w:p>
        </w:tc>
      </w:tr>
      <w:tr w:rsidR="00D279EA" w:rsidRPr="0043422A" w:rsidTr="00D279EA">
        <w:trPr>
          <w:trHeight w:val="1664"/>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Finding 9</w:t>
            </w:r>
          </w:p>
        </w:tc>
        <w:tc>
          <w:tcPr>
            <w:tcW w:w="4827"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BSAB to collect all out-of-hours services and pathways and circulate throughout the partnership.</w:t>
            </w: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 </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BSAB</w:t>
            </w: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March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Will be added to the Toolkit and kept on the website.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All parties will be responsible to keep Board updated on any changes/amendments. </w:t>
            </w:r>
          </w:p>
          <w:p w:rsidR="00D279EA" w:rsidRPr="0043422A" w:rsidRDefault="00D279EA" w:rsidP="00CF08A2">
            <w:pPr>
              <w:autoSpaceDE w:val="0"/>
              <w:autoSpaceDN w:val="0"/>
              <w:adjustRightInd w:val="0"/>
              <w:rPr>
                <w:rFonts w:asciiTheme="majorHAnsi" w:hAnsiTheme="majorHAnsi" w:cstheme="majorHAnsi"/>
                <w:bCs/>
                <w:color w:val="1F497D" w:themeColor="text2"/>
              </w:rPr>
            </w:pPr>
          </w:p>
        </w:tc>
      </w:tr>
      <w:tr w:rsidR="00D279EA" w:rsidRPr="0043422A" w:rsidTr="00D279EA">
        <w:trPr>
          <w:trHeight w:val="1664"/>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Finding 10</w:t>
            </w:r>
          </w:p>
        </w:tc>
        <w:tc>
          <w:tcPr>
            <w:tcW w:w="4827" w:type="dxa"/>
            <w:shd w:val="clear" w:color="auto" w:fill="FFFFFF" w:themeFill="background1"/>
          </w:tcPr>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Agencies to consider appropriate communication and what mitigation can be put in place where potential or likelihood of harm is identified.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Create generic inboxes for teams across the agencies.</w:t>
            </w:r>
          </w:p>
        </w:tc>
        <w:tc>
          <w:tcPr>
            <w:tcW w:w="2049"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 xml:space="preserve">Partners </w:t>
            </w: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p>
        </w:tc>
        <w:tc>
          <w:tcPr>
            <w:tcW w:w="2062" w:type="dxa"/>
            <w:shd w:val="clear" w:color="auto" w:fill="FFFFFF" w:themeFill="background1"/>
          </w:tcPr>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March 2018</w:t>
            </w:r>
          </w:p>
        </w:tc>
        <w:tc>
          <w:tcPr>
            <w:tcW w:w="4110" w:type="dxa"/>
            <w:shd w:val="clear" w:color="auto" w:fill="FFFFFF" w:themeFill="background1"/>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Evidenced by communication between agencies. Including, meetings and joint visits where appropriate.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For Mental Health and Housing – Care Coordinators to be </w:t>
            </w:r>
            <w:r w:rsidR="005B447F" w:rsidRPr="0043422A">
              <w:rPr>
                <w:rFonts w:asciiTheme="majorHAnsi" w:hAnsiTheme="majorHAnsi" w:cstheme="majorHAnsi"/>
                <w:bCs/>
                <w:color w:val="1F497D" w:themeColor="text2"/>
              </w:rPr>
              <w:t>informed in</w:t>
            </w:r>
            <w:r w:rsidRPr="0043422A">
              <w:rPr>
                <w:rFonts w:asciiTheme="majorHAnsi" w:hAnsiTheme="majorHAnsi" w:cstheme="majorHAnsi"/>
                <w:bCs/>
                <w:color w:val="1F497D" w:themeColor="text2"/>
              </w:rPr>
              <w:t xml:space="preserve"> advance of potentially sensitive correspondence. </w:t>
            </w:r>
          </w:p>
          <w:p w:rsidR="00D279EA" w:rsidRPr="0043422A" w:rsidRDefault="00D279EA"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Locality inbox already set up for communication in relation to open cases &amp; internal referrals.  Referrals inbox already in existence for external referrals.  </w:t>
            </w:r>
          </w:p>
          <w:p w:rsidR="00D279EA" w:rsidRPr="0043422A" w:rsidRDefault="00D279EA" w:rsidP="00CF08A2">
            <w:pPr>
              <w:autoSpaceDE w:val="0"/>
              <w:autoSpaceDN w:val="0"/>
              <w:adjustRightInd w:val="0"/>
              <w:rPr>
                <w:rFonts w:asciiTheme="majorHAnsi" w:hAnsiTheme="majorHAnsi" w:cstheme="majorHAnsi"/>
                <w:bCs/>
                <w:color w:val="1F497D" w:themeColor="text2"/>
              </w:rPr>
            </w:pPr>
          </w:p>
        </w:tc>
      </w:tr>
      <w:tr w:rsidR="00D279EA" w:rsidRPr="0043422A" w:rsidTr="00D279EA">
        <w:trPr>
          <w:trHeight w:val="1664"/>
          <w:jc w:val="center"/>
        </w:trPr>
        <w:tc>
          <w:tcPr>
            <w:tcW w:w="1053" w:type="dxa"/>
            <w:shd w:val="clear" w:color="auto" w:fill="FFFFFF" w:themeFill="background1"/>
            <w:noWrap/>
          </w:tcPr>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lastRenderedPageBreak/>
              <w:t>Finding 11</w:t>
            </w:r>
            <w:r w:rsidR="005B447F">
              <w:rPr>
                <w:rFonts w:asciiTheme="majorHAnsi" w:hAnsiTheme="majorHAnsi" w:cstheme="majorHAnsi"/>
                <w:bCs/>
                <w:color w:val="1F497D" w:themeColor="text2"/>
              </w:rPr>
              <w:t xml:space="preserve">, 12 and 13 </w:t>
            </w:r>
          </w:p>
        </w:tc>
        <w:tc>
          <w:tcPr>
            <w:tcW w:w="4827" w:type="dxa"/>
            <w:shd w:val="clear" w:color="auto" w:fill="FFFFFF" w:themeFill="background1"/>
          </w:tcPr>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When any of an agency’s systems change or restructure take place, there must be consideration of potential disruption to services and steps to mitigate this put in place.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r w:rsidRPr="005B447F">
              <w:rPr>
                <w:rFonts w:asciiTheme="majorHAnsi" w:hAnsiTheme="majorHAnsi" w:cstheme="majorHAnsi"/>
                <w:b/>
                <w:bCs/>
                <w:color w:val="1F497D" w:themeColor="text2"/>
              </w:rPr>
              <w:t>All agencies</w:t>
            </w:r>
            <w:r w:rsidRPr="0043422A">
              <w:rPr>
                <w:rFonts w:asciiTheme="majorHAnsi" w:hAnsiTheme="majorHAnsi" w:cstheme="majorHAnsi"/>
                <w:bCs/>
                <w:color w:val="1F497D" w:themeColor="text2"/>
              </w:rPr>
              <w:t xml:space="preserve"> to ensure that when changes occur to processes and structures that they are alert to the risks to adults risk. </w:t>
            </w:r>
          </w:p>
          <w:p w:rsidR="00D279EA" w:rsidRPr="0043422A" w:rsidRDefault="00D279EA" w:rsidP="00CF08A2">
            <w:pPr>
              <w:autoSpaceDE w:val="0"/>
              <w:autoSpaceDN w:val="0"/>
              <w:adjustRightInd w:val="0"/>
              <w:jc w:val="both"/>
              <w:rPr>
                <w:rFonts w:asciiTheme="majorHAnsi" w:hAnsiTheme="majorHAnsi" w:cstheme="majorHAnsi"/>
                <w:bCs/>
                <w:color w:val="1F497D" w:themeColor="text2"/>
              </w:rPr>
            </w:pPr>
          </w:p>
        </w:tc>
        <w:tc>
          <w:tcPr>
            <w:tcW w:w="2049" w:type="dxa"/>
            <w:shd w:val="clear" w:color="auto" w:fill="FFFFFF" w:themeFill="background1"/>
          </w:tcPr>
          <w:p w:rsidR="005B447F" w:rsidRDefault="005B447F" w:rsidP="007D66DC">
            <w:pPr>
              <w:autoSpaceDE w:val="0"/>
              <w:autoSpaceDN w:val="0"/>
              <w:adjustRightInd w:val="0"/>
              <w:rPr>
                <w:rFonts w:ascii="Arial" w:hAnsi="Arial" w:cs="Arial"/>
                <w:bCs/>
                <w:color w:val="1F497D" w:themeColor="text2"/>
              </w:rPr>
            </w:pPr>
            <w:r>
              <w:rPr>
                <w:rFonts w:ascii="Arial" w:hAnsi="Arial" w:cs="Arial"/>
                <w:bCs/>
                <w:color w:val="1F497D" w:themeColor="text2"/>
              </w:rPr>
              <w:t xml:space="preserve">All partners </w:t>
            </w:r>
          </w:p>
          <w:p w:rsidR="005B447F" w:rsidRDefault="005B447F" w:rsidP="007D66DC">
            <w:pPr>
              <w:autoSpaceDE w:val="0"/>
              <w:autoSpaceDN w:val="0"/>
              <w:adjustRightInd w:val="0"/>
              <w:rPr>
                <w:rFonts w:ascii="Arial" w:hAnsi="Arial" w:cs="Arial"/>
                <w:bCs/>
                <w:color w:val="1F497D" w:themeColor="text2"/>
              </w:rPr>
            </w:pPr>
          </w:p>
          <w:p w:rsidR="005B447F" w:rsidRDefault="005B447F"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Bexley Care</w:t>
            </w:r>
          </w:p>
        </w:tc>
        <w:tc>
          <w:tcPr>
            <w:tcW w:w="2062" w:type="dxa"/>
            <w:shd w:val="clear" w:color="auto" w:fill="FFFFFF" w:themeFill="background1"/>
          </w:tcPr>
          <w:p w:rsidR="005B447F" w:rsidRDefault="005B447F" w:rsidP="007D66DC">
            <w:pPr>
              <w:autoSpaceDE w:val="0"/>
              <w:autoSpaceDN w:val="0"/>
              <w:adjustRightInd w:val="0"/>
              <w:rPr>
                <w:rFonts w:ascii="Arial" w:hAnsi="Arial" w:cs="Arial"/>
                <w:bCs/>
                <w:color w:val="1F497D" w:themeColor="text2"/>
              </w:rPr>
            </w:pPr>
            <w:r>
              <w:rPr>
                <w:rFonts w:ascii="Arial" w:hAnsi="Arial" w:cs="Arial"/>
                <w:bCs/>
                <w:color w:val="1F497D" w:themeColor="text2"/>
              </w:rPr>
              <w:t>May 2018</w:t>
            </w:r>
          </w:p>
          <w:p w:rsidR="005B447F" w:rsidRDefault="005B447F" w:rsidP="007D66DC">
            <w:pPr>
              <w:autoSpaceDE w:val="0"/>
              <w:autoSpaceDN w:val="0"/>
              <w:adjustRightInd w:val="0"/>
              <w:rPr>
                <w:rFonts w:ascii="Arial" w:hAnsi="Arial" w:cs="Arial"/>
                <w:bCs/>
                <w:color w:val="1F497D" w:themeColor="text2"/>
              </w:rPr>
            </w:pPr>
          </w:p>
          <w:p w:rsidR="005B447F" w:rsidRDefault="005B447F" w:rsidP="007D66DC">
            <w:pPr>
              <w:autoSpaceDE w:val="0"/>
              <w:autoSpaceDN w:val="0"/>
              <w:adjustRightInd w:val="0"/>
              <w:rPr>
                <w:rFonts w:ascii="Arial" w:hAnsi="Arial" w:cs="Arial"/>
                <w:bCs/>
                <w:color w:val="1F497D" w:themeColor="text2"/>
              </w:rPr>
            </w:pPr>
          </w:p>
          <w:p w:rsidR="00D279EA" w:rsidRPr="004B7AB6" w:rsidRDefault="00D279EA" w:rsidP="007D66DC">
            <w:pPr>
              <w:autoSpaceDE w:val="0"/>
              <w:autoSpaceDN w:val="0"/>
              <w:adjustRightInd w:val="0"/>
              <w:rPr>
                <w:rFonts w:ascii="Arial" w:hAnsi="Arial" w:cs="Arial"/>
                <w:bCs/>
                <w:color w:val="1F497D" w:themeColor="text2"/>
              </w:rPr>
            </w:pPr>
            <w:r w:rsidRPr="004B7AB6">
              <w:rPr>
                <w:rFonts w:ascii="Arial" w:hAnsi="Arial" w:cs="Arial"/>
                <w:bCs/>
                <w:color w:val="1F497D" w:themeColor="text2"/>
              </w:rPr>
              <w:t>July 2018</w:t>
            </w:r>
          </w:p>
        </w:tc>
        <w:tc>
          <w:tcPr>
            <w:tcW w:w="4110" w:type="dxa"/>
            <w:shd w:val="clear" w:color="auto" w:fill="FFFFFF" w:themeFill="background1"/>
          </w:tcPr>
          <w:p w:rsidR="005B447F" w:rsidRDefault="005B447F" w:rsidP="00CF08A2">
            <w:pPr>
              <w:autoSpaceDE w:val="0"/>
              <w:autoSpaceDN w:val="0"/>
              <w:adjustRightInd w:val="0"/>
              <w:rPr>
                <w:rFonts w:asciiTheme="majorHAnsi" w:hAnsiTheme="majorHAnsi" w:cstheme="majorHAnsi"/>
                <w:bCs/>
                <w:color w:val="1F497D" w:themeColor="text2"/>
              </w:rPr>
            </w:pPr>
            <w:r>
              <w:rPr>
                <w:rFonts w:asciiTheme="majorHAnsi" w:hAnsiTheme="majorHAnsi" w:cstheme="majorHAnsi"/>
                <w:bCs/>
                <w:color w:val="1F497D" w:themeColor="text2"/>
              </w:rPr>
              <w:t xml:space="preserve">BSAB parnters to give assurances through audit and challenge events. </w:t>
            </w:r>
          </w:p>
          <w:p w:rsidR="005B447F" w:rsidRDefault="005B447F" w:rsidP="00CF08A2">
            <w:pPr>
              <w:autoSpaceDE w:val="0"/>
              <w:autoSpaceDN w:val="0"/>
              <w:adjustRightInd w:val="0"/>
              <w:rPr>
                <w:rFonts w:asciiTheme="majorHAnsi" w:hAnsiTheme="majorHAnsi" w:cstheme="majorHAnsi"/>
                <w:bCs/>
                <w:color w:val="1F497D" w:themeColor="text2"/>
              </w:rPr>
            </w:pPr>
          </w:p>
          <w:p w:rsidR="00D279EA" w:rsidRPr="0043422A" w:rsidRDefault="00D279EA" w:rsidP="00CF08A2">
            <w:pPr>
              <w:autoSpaceDE w:val="0"/>
              <w:autoSpaceDN w:val="0"/>
              <w:adjustRightInd w:val="0"/>
              <w:rPr>
                <w:rFonts w:asciiTheme="majorHAnsi" w:hAnsiTheme="majorHAnsi" w:cstheme="majorHAnsi"/>
                <w:bCs/>
                <w:color w:val="1F497D" w:themeColor="text2"/>
              </w:rPr>
            </w:pPr>
            <w:r w:rsidRPr="0043422A">
              <w:rPr>
                <w:rFonts w:asciiTheme="majorHAnsi" w:hAnsiTheme="majorHAnsi" w:cstheme="majorHAnsi"/>
                <w:bCs/>
                <w:color w:val="1F497D" w:themeColor="text2"/>
              </w:rPr>
              <w:t xml:space="preserve">Noted and to ensure service user safety and risk addressed in Bexley Care re-design. </w:t>
            </w:r>
          </w:p>
        </w:tc>
      </w:tr>
    </w:tbl>
    <w:p w:rsidR="000F2D77" w:rsidRDefault="000F2D77" w:rsidP="000F2D77">
      <w:pPr>
        <w:autoSpaceDE w:val="0"/>
        <w:autoSpaceDN w:val="0"/>
        <w:adjustRightInd w:val="0"/>
        <w:jc w:val="both"/>
        <w:rPr>
          <w:rFonts w:asciiTheme="majorHAnsi" w:hAnsiTheme="majorHAnsi" w:cstheme="majorHAnsi"/>
          <w:b/>
          <w:bCs/>
          <w:color w:val="1F497D" w:themeColor="text2"/>
          <w:sz w:val="24"/>
          <w:szCs w:val="24"/>
        </w:rPr>
      </w:pPr>
    </w:p>
    <w:p w:rsidR="004315B2" w:rsidRPr="000F2D77" w:rsidRDefault="0043422A" w:rsidP="000F2D77">
      <w:pPr>
        <w:autoSpaceDE w:val="0"/>
        <w:autoSpaceDN w:val="0"/>
        <w:adjustRightInd w:val="0"/>
        <w:jc w:val="both"/>
        <w:rPr>
          <w:rFonts w:asciiTheme="majorHAnsi" w:hAnsiTheme="majorHAnsi" w:cstheme="majorHAnsi"/>
          <w:b/>
          <w:bCs/>
          <w:color w:val="1F497D" w:themeColor="text2"/>
        </w:rPr>
      </w:pPr>
      <w:r w:rsidRPr="000F2D77">
        <w:rPr>
          <w:rFonts w:asciiTheme="majorHAnsi" w:hAnsiTheme="majorHAnsi" w:cstheme="majorHAnsi"/>
          <w:b/>
          <w:bCs/>
          <w:color w:val="1F497D" w:themeColor="text2"/>
        </w:rPr>
        <w:t>This concludes the Executive Summary and Findings publicati</w:t>
      </w:r>
      <w:r w:rsidR="00D279EA">
        <w:rPr>
          <w:rFonts w:asciiTheme="majorHAnsi" w:hAnsiTheme="majorHAnsi" w:cstheme="majorHAnsi"/>
          <w:b/>
          <w:bCs/>
          <w:color w:val="1F497D" w:themeColor="text2"/>
        </w:rPr>
        <w:t>on. The BSAB Independent Chair along with the Board</w:t>
      </w:r>
      <w:r w:rsidRPr="000F2D77">
        <w:rPr>
          <w:rFonts w:asciiTheme="majorHAnsi" w:hAnsiTheme="majorHAnsi" w:cstheme="majorHAnsi"/>
          <w:b/>
          <w:bCs/>
          <w:color w:val="1F497D" w:themeColor="text2"/>
        </w:rPr>
        <w:t xml:space="preserve"> made the decision not to publish the full report due to living young children still residing in the area. For more information regarding the Bexley Safeguarding Adults Board please visit – </w:t>
      </w:r>
      <w:hyperlink r:id="rId10" w:history="1">
        <w:r w:rsidRPr="000F2D77">
          <w:rPr>
            <w:rStyle w:val="Hyperlink"/>
            <w:rFonts w:asciiTheme="majorHAnsi" w:hAnsiTheme="majorHAnsi" w:cstheme="majorHAnsi"/>
            <w:b/>
            <w:bCs/>
          </w:rPr>
          <w:t>www.safeguardingadultsinbexley.com</w:t>
        </w:r>
      </w:hyperlink>
      <w:r w:rsidRPr="000F2D77">
        <w:rPr>
          <w:rFonts w:asciiTheme="majorHAnsi" w:hAnsiTheme="majorHAnsi" w:cstheme="majorHAnsi"/>
          <w:b/>
          <w:bCs/>
          <w:color w:val="1F497D" w:themeColor="text2"/>
        </w:rPr>
        <w:t xml:space="preserve"> </w:t>
      </w:r>
    </w:p>
    <w:p w:rsidR="0043422A" w:rsidRDefault="0043422A" w:rsidP="000F2D77">
      <w:pPr>
        <w:autoSpaceDE w:val="0"/>
        <w:autoSpaceDN w:val="0"/>
        <w:adjustRightInd w:val="0"/>
        <w:jc w:val="both"/>
        <w:rPr>
          <w:rFonts w:asciiTheme="majorHAnsi" w:hAnsiTheme="majorHAnsi" w:cstheme="majorHAnsi"/>
          <w:b/>
          <w:bCs/>
          <w:color w:val="1F497D" w:themeColor="text2"/>
          <w:sz w:val="24"/>
          <w:szCs w:val="24"/>
        </w:rPr>
      </w:pPr>
    </w:p>
    <w:p w:rsidR="0043422A" w:rsidRPr="000F2D77" w:rsidRDefault="0043422A" w:rsidP="000F2D77">
      <w:pPr>
        <w:autoSpaceDE w:val="0"/>
        <w:autoSpaceDN w:val="0"/>
        <w:adjustRightInd w:val="0"/>
        <w:jc w:val="both"/>
        <w:rPr>
          <w:rFonts w:asciiTheme="majorHAnsi" w:hAnsiTheme="majorHAnsi" w:cstheme="majorHAnsi"/>
          <w:b/>
          <w:bCs/>
          <w:color w:val="1F497D" w:themeColor="text2"/>
        </w:rPr>
      </w:pPr>
      <w:r w:rsidRPr="000F2D77">
        <w:rPr>
          <w:rFonts w:asciiTheme="majorHAnsi" w:hAnsiTheme="majorHAnsi" w:cstheme="majorHAnsi"/>
          <w:b/>
          <w:bCs/>
          <w:color w:val="1F497D" w:themeColor="text2"/>
        </w:rPr>
        <w:t xml:space="preserve">If you have a concern or are worried about an adult, please contact the Screeners Team on: 0208 303 777 or secure email to </w:t>
      </w:r>
      <w:hyperlink r:id="rId11" w:history="1">
        <w:r w:rsidRPr="000F2D77">
          <w:rPr>
            <w:rStyle w:val="Hyperlink"/>
            <w:rFonts w:asciiTheme="majorHAnsi" w:hAnsiTheme="majorHAnsi" w:cstheme="majorHAnsi"/>
            <w:b/>
            <w:bCs/>
          </w:rPr>
          <w:t>screeners@bexley.gov.uk</w:t>
        </w:r>
      </w:hyperlink>
      <w:r w:rsidRPr="000F2D77">
        <w:rPr>
          <w:rFonts w:asciiTheme="majorHAnsi" w:hAnsiTheme="majorHAnsi" w:cstheme="majorHAnsi"/>
          <w:b/>
          <w:bCs/>
          <w:color w:val="1F497D" w:themeColor="text2"/>
        </w:rPr>
        <w:t xml:space="preserve"> </w:t>
      </w:r>
    </w:p>
    <w:p w:rsidR="0043422A" w:rsidRDefault="0043422A" w:rsidP="0043422A">
      <w:pPr>
        <w:autoSpaceDE w:val="0"/>
        <w:autoSpaceDN w:val="0"/>
        <w:adjustRightInd w:val="0"/>
        <w:jc w:val="left"/>
        <w:rPr>
          <w:rFonts w:asciiTheme="majorHAnsi" w:hAnsiTheme="majorHAnsi" w:cstheme="majorHAnsi"/>
          <w:b/>
          <w:bCs/>
          <w:color w:val="1F497D" w:themeColor="text2"/>
          <w:sz w:val="24"/>
          <w:szCs w:val="24"/>
        </w:rPr>
      </w:pPr>
    </w:p>
    <w:p w:rsidR="0043422A" w:rsidRPr="00D17DBF" w:rsidRDefault="0043422A" w:rsidP="0043422A">
      <w:pPr>
        <w:autoSpaceDE w:val="0"/>
        <w:autoSpaceDN w:val="0"/>
        <w:adjustRightInd w:val="0"/>
        <w:jc w:val="left"/>
        <w:rPr>
          <w:rFonts w:asciiTheme="majorHAnsi" w:hAnsiTheme="majorHAnsi" w:cstheme="majorHAnsi"/>
          <w:b/>
          <w:bCs/>
          <w:color w:val="1F497D" w:themeColor="text2"/>
          <w:sz w:val="24"/>
          <w:szCs w:val="24"/>
        </w:rPr>
      </w:pPr>
    </w:p>
    <w:p w:rsidR="004315B2" w:rsidRPr="00D17DBF" w:rsidRDefault="004315B2" w:rsidP="004315B2">
      <w:pPr>
        <w:pStyle w:val="ListParagraph"/>
        <w:ind w:left="372"/>
        <w:jc w:val="both"/>
        <w:rPr>
          <w:rFonts w:asciiTheme="majorHAnsi" w:hAnsiTheme="majorHAnsi" w:cstheme="majorHAnsi"/>
          <w:b/>
          <w:color w:val="1F497D" w:themeColor="text2"/>
          <w:sz w:val="24"/>
          <w:szCs w:val="24"/>
        </w:rPr>
      </w:pPr>
    </w:p>
    <w:p w:rsidR="004315B2" w:rsidRPr="00D17DBF" w:rsidRDefault="004315B2" w:rsidP="004315B2">
      <w:pPr>
        <w:pStyle w:val="ListParagraph"/>
        <w:ind w:left="372"/>
        <w:jc w:val="both"/>
        <w:rPr>
          <w:rFonts w:asciiTheme="majorHAnsi" w:hAnsiTheme="majorHAnsi" w:cstheme="majorHAnsi"/>
          <w:b/>
          <w:color w:val="1F497D" w:themeColor="text2"/>
          <w:sz w:val="24"/>
          <w:szCs w:val="24"/>
        </w:rPr>
      </w:pPr>
    </w:p>
    <w:p w:rsidR="004315B2" w:rsidRPr="00D17DBF" w:rsidRDefault="004315B2" w:rsidP="004315B2">
      <w:pPr>
        <w:rPr>
          <w:rFonts w:asciiTheme="majorHAnsi" w:hAnsiTheme="majorHAnsi" w:cstheme="majorHAnsi"/>
          <w:color w:val="1F497D" w:themeColor="text2"/>
          <w:sz w:val="24"/>
          <w:szCs w:val="24"/>
        </w:rPr>
      </w:pPr>
    </w:p>
    <w:p w:rsidR="004315B2" w:rsidRPr="00D17DBF" w:rsidRDefault="004315B2" w:rsidP="004315B2">
      <w:pPr>
        <w:rPr>
          <w:rFonts w:asciiTheme="majorHAnsi" w:hAnsiTheme="majorHAnsi" w:cstheme="majorHAnsi"/>
          <w:color w:val="1F497D" w:themeColor="text2"/>
          <w:sz w:val="24"/>
          <w:szCs w:val="24"/>
        </w:rPr>
      </w:pPr>
    </w:p>
    <w:p w:rsidR="004315B2" w:rsidRPr="00D17DBF" w:rsidRDefault="004315B2" w:rsidP="004315B2">
      <w:pPr>
        <w:rPr>
          <w:color w:val="1F497D" w:themeColor="text2"/>
        </w:rPr>
      </w:pPr>
    </w:p>
    <w:sectPr w:rsidR="004315B2" w:rsidRPr="00D17DBF" w:rsidSect="004315B2">
      <w:headerReference w:type="default" r:id="rId12"/>
      <w:pgSz w:w="16838" w:h="11906" w:orient="landscape"/>
      <w:pgMar w:top="1440" w:right="1440" w:bottom="1440" w:left="1440" w:header="708" w:footer="708"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3F" w:rsidRDefault="00D85D3F" w:rsidP="00975CA9">
      <w:r>
        <w:separator/>
      </w:r>
    </w:p>
  </w:endnote>
  <w:endnote w:type="continuationSeparator" w:id="0">
    <w:p w:rsidR="00D85D3F" w:rsidRDefault="00D85D3F" w:rsidP="0097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EgyptianSlatePro-Medium">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3F" w:rsidRDefault="00D85D3F" w:rsidP="00975CA9">
      <w:r>
        <w:separator/>
      </w:r>
    </w:p>
  </w:footnote>
  <w:footnote w:type="continuationSeparator" w:id="0">
    <w:p w:rsidR="00D85D3F" w:rsidRDefault="00D85D3F" w:rsidP="00975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4107"/>
      <w:docPartObj>
        <w:docPartGallery w:val="Page Numbers (Top of Page)"/>
        <w:docPartUnique/>
      </w:docPartObj>
    </w:sdtPr>
    <w:sdtEndPr>
      <w:rPr>
        <w:noProof/>
      </w:rPr>
    </w:sdtEndPr>
    <w:sdtContent>
      <w:p w:rsidR="00476462" w:rsidRDefault="00476462">
        <w:pPr>
          <w:pStyle w:val="Header"/>
        </w:pPr>
        <w:r>
          <w:fldChar w:fldCharType="begin"/>
        </w:r>
        <w:r>
          <w:instrText xml:space="preserve"> PAGE   \* MERGEFORMAT </w:instrText>
        </w:r>
        <w:r>
          <w:fldChar w:fldCharType="separate"/>
        </w:r>
        <w:r w:rsidR="0053133B">
          <w:rPr>
            <w:noProof/>
          </w:rPr>
          <w:t>3</w:t>
        </w:r>
        <w:r>
          <w:rPr>
            <w:noProof/>
          </w:rPr>
          <w:fldChar w:fldCharType="end"/>
        </w:r>
      </w:p>
    </w:sdtContent>
  </w:sdt>
  <w:p w:rsidR="00476462" w:rsidRDefault="00476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6027"/>
    <w:multiLevelType w:val="hybridMultilevel"/>
    <w:tmpl w:val="3C8E99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952C8B"/>
    <w:multiLevelType w:val="hybridMultilevel"/>
    <w:tmpl w:val="8BE8E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87639E"/>
    <w:multiLevelType w:val="hybridMultilevel"/>
    <w:tmpl w:val="FDB219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E29651A"/>
    <w:multiLevelType w:val="hybridMultilevel"/>
    <w:tmpl w:val="C29C81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711266"/>
    <w:multiLevelType w:val="hybridMultilevel"/>
    <w:tmpl w:val="F5267EBE"/>
    <w:lvl w:ilvl="0" w:tplc="08090003">
      <w:start w:val="1"/>
      <w:numFmt w:val="bullet"/>
      <w:lvlText w:val="o"/>
      <w:lvlJc w:val="left"/>
      <w:pPr>
        <w:ind w:left="2295" w:hanging="360"/>
      </w:pPr>
      <w:rPr>
        <w:rFonts w:ascii="Courier New" w:hAnsi="Courier New" w:cs="Courier New" w:hint="default"/>
      </w:rPr>
    </w:lvl>
    <w:lvl w:ilvl="1" w:tplc="08090003" w:tentative="1">
      <w:start w:val="1"/>
      <w:numFmt w:val="bullet"/>
      <w:lvlText w:val="o"/>
      <w:lvlJc w:val="left"/>
      <w:pPr>
        <w:ind w:left="3015" w:hanging="360"/>
      </w:pPr>
      <w:rPr>
        <w:rFonts w:ascii="Courier New" w:hAnsi="Courier New" w:cs="Courier New" w:hint="default"/>
      </w:rPr>
    </w:lvl>
    <w:lvl w:ilvl="2" w:tplc="08090005" w:tentative="1">
      <w:start w:val="1"/>
      <w:numFmt w:val="bullet"/>
      <w:lvlText w:val=""/>
      <w:lvlJc w:val="left"/>
      <w:pPr>
        <w:ind w:left="3735" w:hanging="360"/>
      </w:pPr>
      <w:rPr>
        <w:rFonts w:ascii="Wingdings" w:hAnsi="Wingdings" w:hint="default"/>
      </w:rPr>
    </w:lvl>
    <w:lvl w:ilvl="3" w:tplc="08090001" w:tentative="1">
      <w:start w:val="1"/>
      <w:numFmt w:val="bullet"/>
      <w:lvlText w:val=""/>
      <w:lvlJc w:val="left"/>
      <w:pPr>
        <w:ind w:left="4455" w:hanging="360"/>
      </w:pPr>
      <w:rPr>
        <w:rFonts w:ascii="Symbol" w:hAnsi="Symbol" w:hint="default"/>
      </w:rPr>
    </w:lvl>
    <w:lvl w:ilvl="4" w:tplc="08090003" w:tentative="1">
      <w:start w:val="1"/>
      <w:numFmt w:val="bullet"/>
      <w:lvlText w:val="o"/>
      <w:lvlJc w:val="left"/>
      <w:pPr>
        <w:ind w:left="5175" w:hanging="360"/>
      </w:pPr>
      <w:rPr>
        <w:rFonts w:ascii="Courier New" w:hAnsi="Courier New" w:cs="Courier New" w:hint="default"/>
      </w:rPr>
    </w:lvl>
    <w:lvl w:ilvl="5" w:tplc="08090005" w:tentative="1">
      <w:start w:val="1"/>
      <w:numFmt w:val="bullet"/>
      <w:lvlText w:val=""/>
      <w:lvlJc w:val="left"/>
      <w:pPr>
        <w:ind w:left="5895" w:hanging="360"/>
      </w:pPr>
      <w:rPr>
        <w:rFonts w:ascii="Wingdings" w:hAnsi="Wingdings" w:hint="default"/>
      </w:rPr>
    </w:lvl>
    <w:lvl w:ilvl="6" w:tplc="08090001" w:tentative="1">
      <w:start w:val="1"/>
      <w:numFmt w:val="bullet"/>
      <w:lvlText w:val=""/>
      <w:lvlJc w:val="left"/>
      <w:pPr>
        <w:ind w:left="6615" w:hanging="360"/>
      </w:pPr>
      <w:rPr>
        <w:rFonts w:ascii="Symbol" w:hAnsi="Symbol" w:hint="default"/>
      </w:rPr>
    </w:lvl>
    <w:lvl w:ilvl="7" w:tplc="08090003" w:tentative="1">
      <w:start w:val="1"/>
      <w:numFmt w:val="bullet"/>
      <w:lvlText w:val="o"/>
      <w:lvlJc w:val="left"/>
      <w:pPr>
        <w:ind w:left="7335" w:hanging="360"/>
      </w:pPr>
      <w:rPr>
        <w:rFonts w:ascii="Courier New" w:hAnsi="Courier New" w:cs="Courier New" w:hint="default"/>
      </w:rPr>
    </w:lvl>
    <w:lvl w:ilvl="8" w:tplc="08090005" w:tentative="1">
      <w:start w:val="1"/>
      <w:numFmt w:val="bullet"/>
      <w:lvlText w:val=""/>
      <w:lvlJc w:val="left"/>
      <w:pPr>
        <w:ind w:left="8055" w:hanging="360"/>
      </w:pPr>
      <w:rPr>
        <w:rFonts w:ascii="Wingdings" w:hAnsi="Wingdings" w:hint="default"/>
      </w:rPr>
    </w:lvl>
  </w:abstractNum>
  <w:abstractNum w:abstractNumId="5">
    <w:nsid w:val="1D0A3D82"/>
    <w:multiLevelType w:val="hybridMultilevel"/>
    <w:tmpl w:val="EF4CC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B38E6"/>
    <w:multiLevelType w:val="hybridMultilevel"/>
    <w:tmpl w:val="EAD8DDF8"/>
    <w:lvl w:ilvl="0" w:tplc="08090001">
      <w:start w:val="1"/>
      <w:numFmt w:val="bullet"/>
      <w:lvlText w:val=""/>
      <w:lvlJc w:val="left"/>
      <w:pPr>
        <w:ind w:left="1575" w:hanging="360"/>
      </w:pPr>
      <w:rPr>
        <w:rFonts w:ascii="Symbol" w:hAnsi="Symbol" w:hint="default"/>
      </w:rPr>
    </w:lvl>
    <w:lvl w:ilvl="1" w:tplc="08090003">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7">
    <w:nsid w:val="3A9C32EF"/>
    <w:multiLevelType w:val="hybridMultilevel"/>
    <w:tmpl w:val="7D0EF7A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70276736"/>
    <w:multiLevelType w:val="hybridMultilevel"/>
    <w:tmpl w:val="9BB63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CB0EAA"/>
    <w:multiLevelType w:val="hybridMultilevel"/>
    <w:tmpl w:val="6E6E02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3"/>
  </w:num>
  <w:num w:numId="4">
    <w:abstractNumId w:val="5"/>
  </w:num>
  <w:num w:numId="5">
    <w:abstractNumId w:val="6"/>
  </w:num>
  <w:num w:numId="6">
    <w:abstractNumId w:val="9"/>
  </w:num>
  <w:num w:numId="7">
    <w:abstractNumId w:val="2"/>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B2"/>
    <w:rsid w:val="000F2D77"/>
    <w:rsid w:val="00131B09"/>
    <w:rsid w:val="00194FEA"/>
    <w:rsid w:val="001B7D85"/>
    <w:rsid w:val="001F16F8"/>
    <w:rsid w:val="002323A2"/>
    <w:rsid w:val="003D3615"/>
    <w:rsid w:val="004315B2"/>
    <w:rsid w:val="0043422A"/>
    <w:rsid w:val="00476462"/>
    <w:rsid w:val="004E610C"/>
    <w:rsid w:val="0053133B"/>
    <w:rsid w:val="00554D75"/>
    <w:rsid w:val="005B447F"/>
    <w:rsid w:val="006234FD"/>
    <w:rsid w:val="00660D28"/>
    <w:rsid w:val="007D66DC"/>
    <w:rsid w:val="008F1814"/>
    <w:rsid w:val="00975CA9"/>
    <w:rsid w:val="00A8440B"/>
    <w:rsid w:val="00BC1B42"/>
    <w:rsid w:val="00CB6E7C"/>
    <w:rsid w:val="00CD5169"/>
    <w:rsid w:val="00CF08A2"/>
    <w:rsid w:val="00D17DBF"/>
    <w:rsid w:val="00D279EA"/>
    <w:rsid w:val="00D47CEE"/>
    <w:rsid w:val="00D80CAC"/>
    <w:rsid w:val="00D85D3F"/>
    <w:rsid w:val="00DA722A"/>
    <w:rsid w:val="00E44534"/>
    <w:rsid w:val="00E7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customStyle="1" w:styleId="TableGrid3">
    <w:name w:val="Table Grid3"/>
    <w:basedOn w:val="TableNormal"/>
    <w:next w:val="TableGrid"/>
    <w:uiPriority w:val="59"/>
    <w:rsid w:val="004315B2"/>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22A"/>
    <w:rPr>
      <w:color w:val="0000FF" w:themeColor="hyperlink"/>
      <w:u w:val="single"/>
    </w:rPr>
  </w:style>
  <w:style w:type="paragraph" w:styleId="Header">
    <w:name w:val="header"/>
    <w:basedOn w:val="Normal"/>
    <w:link w:val="HeaderChar"/>
    <w:uiPriority w:val="99"/>
    <w:unhideWhenUsed/>
    <w:rsid w:val="00975CA9"/>
    <w:pPr>
      <w:tabs>
        <w:tab w:val="center" w:pos="4513"/>
        <w:tab w:val="right" w:pos="9026"/>
      </w:tabs>
    </w:pPr>
  </w:style>
  <w:style w:type="character" w:customStyle="1" w:styleId="HeaderChar">
    <w:name w:val="Header Char"/>
    <w:basedOn w:val="DefaultParagraphFont"/>
    <w:link w:val="Header"/>
    <w:uiPriority w:val="99"/>
    <w:rsid w:val="00975CA9"/>
  </w:style>
  <w:style w:type="paragraph" w:styleId="Footer">
    <w:name w:val="footer"/>
    <w:basedOn w:val="Normal"/>
    <w:link w:val="FooterChar"/>
    <w:uiPriority w:val="99"/>
    <w:unhideWhenUsed/>
    <w:rsid w:val="00975CA9"/>
    <w:pPr>
      <w:tabs>
        <w:tab w:val="center" w:pos="4513"/>
        <w:tab w:val="right" w:pos="9026"/>
      </w:tabs>
    </w:pPr>
  </w:style>
  <w:style w:type="character" w:customStyle="1" w:styleId="FooterChar">
    <w:name w:val="Footer Char"/>
    <w:basedOn w:val="DefaultParagraphFont"/>
    <w:link w:val="Footer"/>
    <w:uiPriority w:val="99"/>
    <w:rsid w:val="00975CA9"/>
  </w:style>
  <w:style w:type="character" w:styleId="FollowedHyperlink">
    <w:name w:val="FollowedHyperlink"/>
    <w:basedOn w:val="DefaultParagraphFont"/>
    <w:uiPriority w:val="99"/>
    <w:semiHidden/>
    <w:unhideWhenUsed/>
    <w:rsid w:val="00CD5169"/>
    <w:rPr>
      <w:color w:val="800080" w:themeColor="followedHyperlink"/>
      <w:u w:val="single"/>
    </w:rPr>
  </w:style>
  <w:style w:type="paragraph" w:styleId="BalloonText">
    <w:name w:val="Balloon Text"/>
    <w:basedOn w:val="Normal"/>
    <w:link w:val="BalloonTextChar"/>
    <w:uiPriority w:val="99"/>
    <w:semiHidden/>
    <w:unhideWhenUsed/>
    <w:rsid w:val="0053133B"/>
    <w:rPr>
      <w:rFonts w:ascii="Tahoma" w:hAnsi="Tahoma" w:cs="Tahoma"/>
      <w:sz w:val="16"/>
      <w:szCs w:val="16"/>
    </w:rPr>
  </w:style>
  <w:style w:type="character" w:customStyle="1" w:styleId="BalloonTextChar">
    <w:name w:val="Balloon Text Char"/>
    <w:basedOn w:val="DefaultParagraphFont"/>
    <w:link w:val="BalloonText"/>
    <w:uiPriority w:val="99"/>
    <w:semiHidden/>
    <w:rsid w:val="005313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customStyle="1" w:styleId="TableGrid3">
    <w:name w:val="Table Grid3"/>
    <w:basedOn w:val="TableNormal"/>
    <w:next w:val="TableGrid"/>
    <w:uiPriority w:val="59"/>
    <w:rsid w:val="004315B2"/>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1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422A"/>
    <w:rPr>
      <w:color w:val="0000FF" w:themeColor="hyperlink"/>
      <w:u w:val="single"/>
    </w:rPr>
  </w:style>
  <w:style w:type="paragraph" w:styleId="Header">
    <w:name w:val="header"/>
    <w:basedOn w:val="Normal"/>
    <w:link w:val="HeaderChar"/>
    <w:uiPriority w:val="99"/>
    <w:unhideWhenUsed/>
    <w:rsid w:val="00975CA9"/>
    <w:pPr>
      <w:tabs>
        <w:tab w:val="center" w:pos="4513"/>
        <w:tab w:val="right" w:pos="9026"/>
      </w:tabs>
    </w:pPr>
  </w:style>
  <w:style w:type="character" w:customStyle="1" w:styleId="HeaderChar">
    <w:name w:val="Header Char"/>
    <w:basedOn w:val="DefaultParagraphFont"/>
    <w:link w:val="Header"/>
    <w:uiPriority w:val="99"/>
    <w:rsid w:val="00975CA9"/>
  </w:style>
  <w:style w:type="paragraph" w:styleId="Footer">
    <w:name w:val="footer"/>
    <w:basedOn w:val="Normal"/>
    <w:link w:val="FooterChar"/>
    <w:uiPriority w:val="99"/>
    <w:unhideWhenUsed/>
    <w:rsid w:val="00975CA9"/>
    <w:pPr>
      <w:tabs>
        <w:tab w:val="center" w:pos="4513"/>
        <w:tab w:val="right" w:pos="9026"/>
      </w:tabs>
    </w:pPr>
  </w:style>
  <w:style w:type="character" w:customStyle="1" w:styleId="FooterChar">
    <w:name w:val="Footer Char"/>
    <w:basedOn w:val="DefaultParagraphFont"/>
    <w:link w:val="Footer"/>
    <w:uiPriority w:val="99"/>
    <w:rsid w:val="00975CA9"/>
  </w:style>
  <w:style w:type="character" w:styleId="FollowedHyperlink">
    <w:name w:val="FollowedHyperlink"/>
    <w:basedOn w:val="DefaultParagraphFont"/>
    <w:uiPriority w:val="99"/>
    <w:semiHidden/>
    <w:unhideWhenUsed/>
    <w:rsid w:val="00CD5169"/>
    <w:rPr>
      <w:color w:val="800080" w:themeColor="followedHyperlink"/>
      <w:u w:val="single"/>
    </w:rPr>
  </w:style>
  <w:style w:type="paragraph" w:styleId="BalloonText">
    <w:name w:val="Balloon Text"/>
    <w:basedOn w:val="Normal"/>
    <w:link w:val="BalloonTextChar"/>
    <w:uiPriority w:val="99"/>
    <w:semiHidden/>
    <w:unhideWhenUsed/>
    <w:rsid w:val="0053133B"/>
    <w:rPr>
      <w:rFonts w:ascii="Tahoma" w:hAnsi="Tahoma" w:cs="Tahoma"/>
      <w:sz w:val="16"/>
      <w:szCs w:val="16"/>
    </w:rPr>
  </w:style>
  <w:style w:type="character" w:customStyle="1" w:styleId="BalloonTextChar">
    <w:name w:val="Balloon Text Char"/>
    <w:basedOn w:val="DefaultParagraphFont"/>
    <w:link w:val="BalloonText"/>
    <w:uiPriority w:val="99"/>
    <w:semiHidden/>
    <w:rsid w:val="0053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eeners@bexley.gov.uk" TargetMode="External"/><Relationship Id="rId5" Type="http://schemas.openxmlformats.org/officeDocument/2006/relationships/settings" Target="settings.xml"/><Relationship Id="rId10" Type="http://schemas.openxmlformats.org/officeDocument/2006/relationships/hyperlink" Target="http://www.safeguardingadultsinbexle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8109-D53A-4991-9D91-ACE0F1DA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778B152B.dotm</Template>
  <TotalTime>1</TotalTime>
  <Pages>10</Pages>
  <Words>2123</Words>
  <Characters>12105</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Eader, Anita</dc:creator>
  <cp:lastModifiedBy>Gregory, Alexandra</cp:lastModifiedBy>
  <cp:revision>2</cp:revision>
  <dcterms:created xsi:type="dcterms:W3CDTF">2018-11-19T11:51:00Z</dcterms:created>
  <dcterms:modified xsi:type="dcterms:W3CDTF">2018-11-19T11:51:00Z</dcterms:modified>
</cp:coreProperties>
</file>